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B4" w:rsidRPr="006B4697" w:rsidRDefault="006F76B4" w:rsidP="006F76B4">
      <w:pPr>
        <w:spacing w:after="0" w:line="240" w:lineRule="auto"/>
        <w:ind w:firstLine="5387"/>
        <w:jc w:val="right"/>
        <w:rPr>
          <w:rFonts w:ascii="Fira Sans" w:hAnsi="Fira Sans"/>
          <w:sz w:val="19"/>
          <w:szCs w:val="19"/>
        </w:rPr>
      </w:pPr>
      <w:r w:rsidRPr="006B4697">
        <w:rPr>
          <w:rFonts w:ascii="Fira Sans" w:hAnsi="Fira Sans"/>
          <w:sz w:val="19"/>
          <w:szCs w:val="19"/>
        </w:rPr>
        <w:t xml:space="preserve">Załącznik nr </w:t>
      </w:r>
      <w:r>
        <w:rPr>
          <w:rFonts w:ascii="Fira Sans" w:hAnsi="Fira Sans"/>
          <w:sz w:val="19"/>
          <w:szCs w:val="19"/>
        </w:rPr>
        <w:t>1</w:t>
      </w:r>
    </w:p>
    <w:p w:rsidR="006F76B4" w:rsidRPr="006B4697" w:rsidRDefault="006F76B4" w:rsidP="006F76B4">
      <w:pPr>
        <w:spacing w:after="0" w:line="240" w:lineRule="auto"/>
        <w:ind w:firstLine="5387"/>
        <w:jc w:val="right"/>
        <w:rPr>
          <w:rFonts w:ascii="Fira Sans" w:hAnsi="Fira Sans"/>
          <w:sz w:val="19"/>
          <w:szCs w:val="19"/>
        </w:rPr>
      </w:pPr>
      <w:r w:rsidRPr="006B4697">
        <w:rPr>
          <w:rFonts w:ascii="Fira Sans" w:hAnsi="Fira Sans"/>
          <w:sz w:val="19"/>
          <w:szCs w:val="19"/>
        </w:rPr>
        <w:t>do Zapytania ofertowego 1/DB/2021</w:t>
      </w:r>
    </w:p>
    <w:p w:rsidR="003C23AF" w:rsidRPr="00856FFB" w:rsidRDefault="003C23AF" w:rsidP="003C23AF">
      <w:pPr>
        <w:rPr>
          <w:rFonts w:ascii="Fira Sans" w:hAnsi="Fira Sans"/>
          <w:sz w:val="18"/>
          <w:szCs w:val="18"/>
        </w:rPr>
      </w:pPr>
    </w:p>
    <w:p w:rsidR="003C23AF" w:rsidRPr="006F76B4" w:rsidRDefault="006F76B4" w:rsidP="006F76B4">
      <w:pPr>
        <w:jc w:val="center"/>
        <w:rPr>
          <w:rFonts w:ascii="Fira Sans" w:hAnsi="Fira Sans"/>
          <w:b/>
          <w:sz w:val="19"/>
          <w:szCs w:val="19"/>
        </w:rPr>
      </w:pPr>
      <w:r w:rsidRPr="006F76B4">
        <w:rPr>
          <w:rFonts w:ascii="Fira Sans" w:hAnsi="Fira Sans"/>
          <w:b/>
          <w:sz w:val="19"/>
          <w:szCs w:val="19"/>
        </w:rPr>
        <w:t>Opis przedmiotu zamówienia</w:t>
      </w:r>
    </w:p>
    <w:p w:rsidR="003C23AF" w:rsidRPr="00DD0469" w:rsidRDefault="003C23AF" w:rsidP="003C23AF">
      <w:pPr>
        <w:rPr>
          <w:rFonts w:ascii="Fira Sans" w:hAnsi="Fira Sans"/>
          <w:b/>
          <w:sz w:val="18"/>
          <w:szCs w:val="18"/>
          <w:u w:val="single"/>
        </w:rPr>
      </w:pPr>
      <w:r w:rsidRPr="00DD0469">
        <w:rPr>
          <w:rFonts w:ascii="Fira Sans" w:hAnsi="Fira Sans"/>
          <w:b/>
          <w:sz w:val="18"/>
          <w:szCs w:val="18"/>
          <w:u w:val="single"/>
        </w:rPr>
        <w:t>Numer p</w:t>
      </w:r>
      <w:bookmarkStart w:id="0" w:name="_GoBack"/>
      <w:bookmarkEnd w:id="0"/>
      <w:r w:rsidRPr="00DD0469">
        <w:rPr>
          <w:rFonts w:ascii="Fira Sans" w:hAnsi="Fira Sans"/>
          <w:b/>
          <w:sz w:val="18"/>
          <w:szCs w:val="18"/>
          <w:u w:val="single"/>
        </w:rPr>
        <w:t>ostępowania:</w:t>
      </w:r>
      <w:r w:rsidR="00DD0469" w:rsidRPr="00DD0469">
        <w:rPr>
          <w:rFonts w:ascii="Fira Sans" w:hAnsi="Fira Sans"/>
          <w:b/>
          <w:sz w:val="18"/>
          <w:szCs w:val="18"/>
          <w:u w:val="single"/>
        </w:rPr>
        <w:t xml:space="preserve"> 1/DB/2021</w:t>
      </w:r>
    </w:p>
    <w:p w:rsidR="003C23AF" w:rsidRPr="00856FFB" w:rsidRDefault="003C23AF" w:rsidP="003C23AF">
      <w:pPr>
        <w:rPr>
          <w:rFonts w:ascii="Fira Sans" w:hAnsi="Fira Sans"/>
          <w:sz w:val="18"/>
          <w:szCs w:val="18"/>
        </w:rPr>
      </w:pPr>
    </w:p>
    <w:p w:rsidR="003C23AF" w:rsidRPr="00856FFB" w:rsidRDefault="003C23AF" w:rsidP="003C23AF">
      <w:pPr>
        <w:rPr>
          <w:rFonts w:ascii="Fira Sans" w:hAnsi="Fira Sans"/>
          <w:sz w:val="18"/>
          <w:szCs w:val="18"/>
        </w:rPr>
      </w:pPr>
      <w:r w:rsidRPr="00856FFB">
        <w:rPr>
          <w:rFonts w:ascii="Fira Sans" w:hAnsi="Fira Sans"/>
          <w:sz w:val="18"/>
          <w:szCs w:val="18"/>
        </w:rPr>
        <w:t>Przedmiot zamówienia:</w:t>
      </w:r>
    </w:p>
    <w:p w:rsidR="003C23AF" w:rsidRPr="00856FFB" w:rsidRDefault="003C23AF" w:rsidP="003C23AF">
      <w:pPr>
        <w:rPr>
          <w:rFonts w:ascii="Fira Sans" w:hAnsi="Fira Sans"/>
          <w:b/>
          <w:i/>
          <w:sz w:val="18"/>
          <w:szCs w:val="18"/>
        </w:rPr>
      </w:pPr>
      <w:r w:rsidRPr="00856FFB">
        <w:rPr>
          <w:rFonts w:ascii="Fira Sans" w:hAnsi="Fira Sans"/>
          <w:b/>
          <w:i/>
          <w:sz w:val="18"/>
          <w:szCs w:val="18"/>
        </w:rPr>
        <w:t>„Wykonanie audytu energetycznego oraz projektów wykonawczych: modernizacji węzła CO, schładzania powietrza przy centralach wentylacyjnych, budowy zespołu paneli fotowoltaicznych”.</w:t>
      </w:r>
    </w:p>
    <w:p w:rsidR="003C23AF" w:rsidRPr="00856FFB" w:rsidRDefault="003C23AF" w:rsidP="003C23AF">
      <w:pPr>
        <w:rPr>
          <w:rFonts w:ascii="Fira Sans" w:hAnsi="Fira Sans"/>
          <w:b/>
          <w:i/>
          <w:sz w:val="18"/>
          <w:szCs w:val="18"/>
        </w:rPr>
      </w:pPr>
    </w:p>
    <w:p w:rsidR="003C23AF" w:rsidRPr="00856FFB" w:rsidRDefault="003C23AF" w:rsidP="003C23AF">
      <w:pPr>
        <w:rPr>
          <w:rFonts w:ascii="Fira Sans" w:hAnsi="Fira Sans"/>
          <w:b/>
          <w:sz w:val="18"/>
          <w:szCs w:val="18"/>
          <w:u w:val="single"/>
        </w:rPr>
      </w:pPr>
      <w:r w:rsidRPr="00856FFB">
        <w:rPr>
          <w:rFonts w:ascii="Fira Sans" w:hAnsi="Fira Sans"/>
          <w:b/>
          <w:sz w:val="18"/>
          <w:szCs w:val="18"/>
          <w:u w:val="single"/>
        </w:rPr>
        <w:t>Przedmiot zamówienia został podzielony na</w:t>
      </w:r>
      <w:r w:rsidR="00856FFB" w:rsidRPr="00856FFB">
        <w:rPr>
          <w:rFonts w:ascii="Fira Sans" w:hAnsi="Fira Sans"/>
          <w:b/>
          <w:sz w:val="18"/>
          <w:szCs w:val="18"/>
          <w:u w:val="single"/>
        </w:rPr>
        <w:t xml:space="preserve"> trzy</w:t>
      </w:r>
      <w:r w:rsidRPr="00856FFB">
        <w:rPr>
          <w:rFonts w:ascii="Fira Sans" w:hAnsi="Fira Sans"/>
          <w:b/>
          <w:sz w:val="18"/>
          <w:szCs w:val="18"/>
          <w:u w:val="single"/>
        </w:rPr>
        <w:t xml:space="preserve"> Zadania:</w:t>
      </w:r>
    </w:p>
    <w:p w:rsidR="003C23AF" w:rsidRPr="00856FFB" w:rsidRDefault="003C23AF" w:rsidP="00493B0F">
      <w:pPr>
        <w:jc w:val="both"/>
        <w:rPr>
          <w:rFonts w:ascii="Fira Sans" w:hAnsi="Fira Sans"/>
          <w:sz w:val="18"/>
          <w:szCs w:val="18"/>
        </w:rPr>
      </w:pPr>
      <w:r w:rsidRPr="00856FFB">
        <w:rPr>
          <w:rFonts w:ascii="Fira Sans" w:hAnsi="Fira Sans"/>
          <w:b/>
          <w:sz w:val="18"/>
          <w:szCs w:val="18"/>
        </w:rPr>
        <w:t xml:space="preserve">ZADANIE I: </w:t>
      </w:r>
      <w:r w:rsidRPr="00856FFB">
        <w:rPr>
          <w:rFonts w:ascii="Fira Sans" w:hAnsi="Fira Sans"/>
          <w:sz w:val="18"/>
          <w:szCs w:val="18"/>
        </w:rPr>
        <w:t>Opracowanie dodatkowego audytu energetycznego będącego aktualizacją posiadanego audytu ex-ante i przedstawienie obliczeń energetycznych wskazujących wpływ dodatkowego zakresu rzeczowego na wartość wskaźników z przedstawieniem wiarygodnych kosztów  dodatkowych z właściwym uzasadnieniem.</w:t>
      </w:r>
    </w:p>
    <w:p w:rsidR="003C23AF" w:rsidRPr="00856FFB" w:rsidRDefault="003C23AF" w:rsidP="003C23AF">
      <w:pPr>
        <w:rPr>
          <w:rFonts w:ascii="Fira Sans" w:hAnsi="Fira Sans"/>
          <w:sz w:val="18"/>
          <w:szCs w:val="18"/>
        </w:rPr>
      </w:pPr>
    </w:p>
    <w:p w:rsidR="003C23AF" w:rsidRPr="00856FFB" w:rsidRDefault="003C23AF" w:rsidP="00493B0F">
      <w:pPr>
        <w:jc w:val="both"/>
        <w:rPr>
          <w:rFonts w:ascii="Fira Sans" w:hAnsi="Fira Sans"/>
          <w:sz w:val="18"/>
          <w:szCs w:val="18"/>
        </w:rPr>
      </w:pPr>
      <w:r w:rsidRPr="00856FFB">
        <w:rPr>
          <w:rFonts w:ascii="Fira Sans" w:hAnsi="Fira Sans"/>
          <w:b/>
          <w:sz w:val="18"/>
          <w:szCs w:val="18"/>
        </w:rPr>
        <w:t xml:space="preserve">ZADANIE II: </w:t>
      </w:r>
      <w:r w:rsidRPr="00856FFB">
        <w:rPr>
          <w:rFonts w:ascii="Fira Sans" w:hAnsi="Fira Sans"/>
          <w:sz w:val="18"/>
          <w:szCs w:val="18"/>
        </w:rPr>
        <w:t xml:space="preserve"> Opracowanie, w oparciu o wykonany audyt ex-ante projektów wykonawczych: modernizacji węzła cieplnego, instalacji do schładzania powietrza nawiewanego przez system wentylacji mechanicznej, instalacji ogniw fotowoltaicznych. </w:t>
      </w:r>
    </w:p>
    <w:p w:rsidR="003C23AF" w:rsidRPr="00856FFB" w:rsidRDefault="003C23AF" w:rsidP="003C23AF">
      <w:pPr>
        <w:rPr>
          <w:rFonts w:ascii="Fira Sans" w:hAnsi="Fira Sans"/>
          <w:sz w:val="18"/>
          <w:szCs w:val="18"/>
        </w:rPr>
      </w:pPr>
    </w:p>
    <w:p w:rsidR="003C23AF" w:rsidRDefault="003C23AF" w:rsidP="00856FFB">
      <w:pPr>
        <w:jc w:val="both"/>
        <w:rPr>
          <w:rFonts w:ascii="Fira Sans" w:hAnsi="Fira Sans"/>
          <w:sz w:val="18"/>
          <w:szCs w:val="18"/>
        </w:rPr>
      </w:pPr>
      <w:r w:rsidRPr="00856FFB">
        <w:rPr>
          <w:rFonts w:ascii="Fira Sans" w:hAnsi="Fira Sans"/>
          <w:b/>
          <w:sz w:val="18"/>
          <w:szCs w:val="18"/>
        </w:rPr>
        <w:t xml:space="preserve">ZADANIE III: </w:t>
      </w:r>
      <w:r w:rsidRPr="00856FFB">
        <w:rPr>
          <w:rFonts w:ascii="Fira Sans" w:hAnsi="Fira Sans"/>
          <w:sz w:val="18"/>
          <w:szCs w:val="18"/>
        </w:rPr>
        <w:t xml:space="preserve">Asysta doradcza Wykonawcy na etapie opracowywania wniosku i procedury oceny wniosku przez instytucje dofinansowujące. </w:t>
      </w:r>
    </w:p>
    <w:p w:rsidR="00856FFB" w:rsidRPr="00856FFB" w:rsidRDefault="00856FFB" w:rsidP="00856FFB">
      <w:pPr>
        <w:jc w:val="both"/>
        <w:rPr>
          <w:rFonts w:ascii="Fira Sans" w:hAnsi="Fira Sans"/>
          <w:sz w:val="18"/>
          <w:szCs w:val="18"/>
        </w:rPr>
      </w:pPr>
    </w:p>
    <w:p w:rsidR="003C23AF" w:rsidRPr="00856FFB" w:rsidRDefault="003C23AF" w:rsidP="00856FFB">
      <w:pPr>
        <w:numPr>
          <w:ilvl w:val="0"/>
          <w:numId w:val="14"/>
        </w:numPr>
        <w:ind w:left="426" w:hanging="426"/>
        <w:rPr>
          <w:rFonts w:ascii="Fira Sans" w:hAnsi="Fira Sans"/>
          <w:b/>
          <w:sz w:val="18"/>
          <w:szCs w:val="18"/>
          <w:u w:val="single"/>
        </w:rPr>
      </w:pPr>
      <w:r w:rsidRPr="00856FFB">
        <w:rPr>
          <w:rFonts w:ascii="Fira Sans" w:hAnsi="Fira Sans"/>
          <w:b/>
          <w:sz w:val="18"/>
          <w:szCs w:val="18"/>
          <w:u w:val="single"/>
        </w:rPr>
        <w:t>ZAŁOŻENIA OGÓLNE</w:t>
      </w:r>
    </w:p>
    <w:p w:rsidR="003C23AF" w:rsidRPr="00856FFB" w:rsidRDefault="003C23AF" w:rsidP="003C23AF">
      <w:pPr>
        <w:rPr>
          <w:rFonts w:ascii="Fira Sans" w:hAnsi="Fira Sans"/>
          <w:b/>
          <w:sz w:val="18"/>
          <w:szCs w:val="18"/>
        </w:rPr>
      </w:pPr>
      <w:r w:rsidRPr="00856FFB">
        <w:rPr>
          <w:rFonts w:ascii="Fira Sans" w:hAnsi="Fira Sans"/>
          <w:b/>
          <w:sz w:val="18"/>
          <w:szCs w:val="18"/>
        </w:rPr>
        <w:t>ZADANIE I:</w:t>
      </w:r>
    </w:p>
    <w:p w:rsidR="003C23AF" w:rsidRPr="00856FFB" w:rsidRDefault="003C23AF" w:rsidP="006034B6">
      <w:pPr>
        <w:ind w:firstLine="708"/>
        <w:jc w:val="both"/>
        <w:rPr>
          <w:rFonts w:ascii="Fira Sans" w:hAnsi="Fira Sans"/>
          <w:sz w:val="18"/>
          <w:szCs w:val="18"/>
        </w:rPr>
      </w:pPr>
      <w:r w:rsidRPr="00856FFB">
        <w:rPr>
          <w:rFonts w:ascii="Fira Sans" w:hAnsi="Fira Sans"/>
          <w:sz w:val="18"/>
          <w:szCs w:val="18"/>
        </w:rPr>
        <w:t>Opracowanie dodatkowego audytu energetycznego będącego aktualizacją posiadanego audytu ex-ante i przedstawienie obliczeń energetycznych wskazujących wpływ dodatkowego zakresu rzeczowego na wartość wskaźników z przedstawieniem wiarygodnych kosztów dodatkowych z właściwym uzasadnieniem w celu pozyskania przez Zamawiającego z Narodowego Funduszu Ochrony Środowiska i Gospodarki Wodnej dodatkowych środków finansowych pochodzących z przesunięcia między zadaniami, na zwiększenie zakresu robót budowlanych w ramach realizowanego projektu pod nazwą „Termomodernizacja budynku Głównego Urzędu Statystycznego” w Warszawie przy al. Niepodległości 208. Zamiarem Zamawiającego  jest wykonanie instalacji paneli fotowoltaicznych, modernizacja węzła cieplnego oraz montaż urządzeń schładzających powietrze nawiewane przez centrale wentylacyjne. Bazą dla nowego audytu będzie posiadana przez Zamawiającego dokumentacja w postaci audytu energetycznego budynku Głównego Urzędu Statystycznego oraz audytu ex-ante. Nowy audyt energetyczny budynku ma na celu wskazanie możliwych do realizacji usprawnień w zakresie optymalizacji zużycia energii. Energia, o której mowa dotyczy zarówno energii na cele ogrzewania, jak i chłodzenia powietrza, w celu zapewnienia właściwej wentylacji, przygotowania ciepłej wody oraz pokrycia zwiększonego zapotrzeb</w:t>
      </w:r>
      <w:r w:rsidR="006034B6" w:rsidRPr="00856FFB">
        <w:rPr>
          <w:rFonts w:ascii="Fira Sans" w:hAnsi="Fira Sans"/>
          <w:sz w:val="18"/>
          <w:szCs w:val="18"/>
        </w:rPr>
        <w:t xml:space="preserve">owania na energię elektryczną. </w:t>
      </w:r>
      <w:r w:rsidRPr="00856FFB">
        <w:rPr>
          <w:rFonts w:ascii="Fira Sans" w:hAnsi="Fira Sans"/>
          <w:sz w:val="18"/>
          <w:szCs w:val="18"/>
        </w:rPr>
        <w:t xml:space="preserve">Audyt powinien zawierać pełną analizę możliwych do realizacji usprawnień zmniejszających zapotrzebowanie na energię poprzez wykorzystanie najlepszych praktyk w dziedzinie rozwiązań energooszczędnych oraz wskazać rozwiązania optymalne, w tym również zawierać analizę możliwości zastosowania odnawialnych źródeł energii, przy czym obowiązuje zasada racjonalnego podejścia, czyli wykluczającego sytuacje, w których stosowanie niektórych rozwiązań nie ma sensu z ekonomicznego, czy technologicznego punktu widzenia. Zaleca się, aby w audycie zostały poddane analizie, w uzgodnieniu z Zamawiającym, racjonalnie uzasadnione możliwości usprawnień w zakresie zmniejszenia zapotrzebowania na energię, jak również analiza ekonomiczna zalecanych usprawnień.  Analizowane przedsięwzięcia powinny być rozwiązaniami powodującymi wzrost efektywności energetycznej, o udowodnionej skuteczności, określonej na podstawie ogólnodostępnych i/lub specjalistycznych opracowań branżowych, w tym w szczególności na podstawie dostępnego zbioru opracowań na temat najlepszych </w:t>
      </w:r>
      <w:r w:rsidRPr="00856FFB">
        <w:rPr>
          <w:rFonts w:ascii="Fira Sans" w:hAnsi="Fira Sans"/>
          <w:sz w:val="18"/>
          <w:szCs w:val="18"/>
        </w:rPr>
        <w:lastRenderedPageBreak/>
        <w:t>dostępnych technologii. Na podstawie zaktualizowanego audytu ex-ante zawierającego aktualne wartości wskaźników i kosztów przedsięwzięcia zostanie przeprowadzone ponowne sprawdzenie warunków naboru jak i ocena merytoryczna. Celem jest uzyskanie minimum 8 pkt i uzyskanie efektywności energetycznej na poziomie: 60% oszczędności zapotrzebowania na Energię Końcową.</w:t>
      </w:r>
    </w:p>
    <w:p w:rsidR="003C23AF" w:rsidRPr="00856FFB" w:rsidRDefault="003C23AF" w:rsidP="006034B6">
      <w:pPr>
        <w:jc w:val="both"/>
        <w:rPr>
          <w:rFonts w:ascii="Fira Sans" w:hAnsi="Fira Sans"/>
          <w:sz w:val="18"/>
          <w:szCs w:val="18"/>
        </w:rPr>
      </w:pPr>
    </w:p>
    <w:p w:rsidR="003C23AF" w:rsidRPr="00856FFB" w:rsidRDefault="003C23AF" w:rsidP="003C23AF">
      <w:pPr>
        <w:rPr>
          <w:rFonts w:ascii="Fira Sans" w:hAnsi="Fira Sans"/>
          <w:sz w:val="18"/>
          <w:szCs w:val="18"/>
          <w:u w:val="single"/>
        </w:rPr>
      </w:pPr>
      <w:r w:rsidRPr="00856FFB">
        <w:rPr>
          <w:rFonts w:ascii="Fira Sans" w:hAnsi="Fira Sans"/>
          <w:sz w:val="18"/>
          <w:szCs w:val="18"/>
          <w:u w:val="single"/>
        </w:rPr>
        <w:t>Aktualizacja audytu energetycznego powinna być wykonana zgodnie z:</w:t>
      </w:r>
    </w:p>
    <w:p w:rsidR="003C23AF" w:rsidRPr="00856FFB" w:rsidRDefault="003C23AF" w:rsidP="003C23AF">
      <w:pPr>
        <w:rPr>
          <w:rFonts w:ascii="Fira Sans" w:hAnsi="Fira Sans"/>
          <w:sz w:val="18"/>
          <w:szCs w:val="18"/>
        </w:rPr>
      </w:pPr>
    </w:p>
    <w:p w:rsidR="003C23AF" w:rsidRPr="00856FFB" w:rsidRDefault="003C23AF" w:rsidP="00BE0401">
      <w:pPr>
        <w:numPr>
          <w:ilvl w:val="0"/>
          <w:numId w:val="21"/>
        </w:numPr>
        <w:spacing w:after="0"/>
        <w:ind w:left="426"/>
        <w:rPr>
          <w:rFonts w:ascii="Fira Sans" w:hAnsi="Fira Sans"/>
          <w:sz w:val="18"/>
          <w:szCs w:val="18"/>
        </w:rPr>
      </w:pPr>
      <w:r w:rsidRPr="00856FFB">
        <w:rPr>
          <w:rFonts w:ascii="Fira Sans" w:hAnsi="Fira Sans"/>
          <w:sz w:val="18"/>
          <w:szCs w:val="18"/>
        </w:rPr>
        <w:t>Ustawą z dnia 29 stycznia 2004 r. Prawo zamówień publicznych (D. U. z 2015 r. poz. 2164, z późn. zm.);</w:t>
      </w:r>
    </w:p>
    <w:p w:rsidR="003C23AF" w:rsidRPr="00856FFB" w:rsidRDefault="003C23AF" w:rsidP="00BE0401">
      <w:pPr>
        <w:numPr>
          <w:ilvl w:val="0"/>
          <w:numId w:val="21"/>
        </w:numPr>
        <w:spacing w:after="0"/>
        <w:ind w:left="426"/>
        <w:rPr>
          <w:rFonts w:ascii="Fira Sans" w:hAnsi="Fira Sans"/>
          <w:sz w:val="18"/>
          <w:szCs w:val="18"/>
        </w:rPr>
      </w:pPr>
      <w:r w:rsidRPr="00856FFB">
        <w:rPr>
          <w:rFonts w:ascii="Fira Sans" w:hAnsi="Fira Sans"/>
          <w:sz w:val="18"/>
          <w:szCs w:val="18"/>
        </w:rPr>
        <w:t>Ustawą z dnia 7 lipca 1994 r. Prawo budowlane (</w:t>
      </w:r>
      <w:proofErr w:type="spellStart"/>
      <w:r w:rsidRPr="00856FFB">
        <w:rPr>
          <w:rFonts w:ascii="Fira Sans" w:hAnsi="Fira Sans"/>
          <w:sz w:val="18"/>
          <w:szCs w:val="18"/>
        </w:rPr>
        <w:t>t.j</w:t>
      </w:r>
      <w:proofErr w:type="spellEnd"/>
      <w:r w:rsidRPr="00856FFB">
        <w:rPr>
          <w:rFonts w:ascii="Fira Sans" w:hAnsi="Fira Sans"/>
          <w:sz w:val="18"/>
          <w:szCs w:val="18"/>
        </w:rPr>
        <w:t>. D.U. z 2013 r., poz.1409 z późn. zm.);</w:t>
      </w:r>
    </w:p>
    <w:p w:rsidR="003C23AF" w:rsidRPr="00856FFB" w:rsidRDefault="003C23AF" w:rsidP="00BE0401">
      <w:pPr>
        <w:numPr>
          <w:ilvl w:val="0"/>
          <w:numId w:val="21"/>
        </w:numPr>
        <w:spacing w:after="0"/>
        <w:ind w:left="426"/>
        <w:rPr>
          <w:rFonts w:ascii="Fira Sans" w:hAnsi="Fira Sans"/>
          <w:sz w:val="18"/>
          <w:szCs w:val="18"/>
        </w:rPr>
      </w:pPr>
      <w:r w:rsidRPr="00856FFB">
        <w:rPr>
          <w:rFonts w:ascii="Fira Sans" w:hAnsi="Fira Sans"/>
          <w:sz w:val="18"/>
          <w:szCs w:val="18"/>
        </w:rPr>
        <w:t>Obwieszczeniem Ministra Infrastruktury i Rozwoju z dnia 17 lipca 2015 r. w sprawie ogłoszenia jednolitego tekstu rozporządzenia Ministra Infrastruktury w sprawie warunków technicznych, jakim powinny odpowiadać budynki i ich usytuowania (D.U. 2015 r. poz. 1422);</w:t>
      </w:r>
    </w:p>
    <w:p w:rsidR="003C23AF" w:rsidRPr="00856FFB" w:rsidRDefault="003C23AF" w:rsidP="00BE0401">
      <w:pPr>
        <w:numPr>
          <w:ilvl w:val="0"/>
          <w:numId w:val="21"/>
        </w:numPr>
        <w:spacing w:after="0"/>
        <w:ind w:left="426"/>
        <w:rPr>
          <w:rFonts w:ascii="Fira Sans" w:hAnsi="Fira Sans"/>
          <w:sz w:val="18"/>
          <w:szCs w:val="18"/>
        </w:rPr>
      </w:pPr>
      <w:r w:rsidRPr="00856FFB">
        <w:rPr>
          <w:rFonts w:ascii="Fira Sans" w:hAnsi="Fira Sans"/>
          <w:sz w:val="18"/>
          <w:szCs w:val="18"/>
        </w:rPr>
        <w:t>Rozporządzeniem Ministra Infrastruktury z dnia 17 marca 2009 r. w sprawie szczegółowego zakresu i form audytu energetycznego oraz części audytu remontowego, wzorów kart audytów, a także algorytmu oceny opłacalności przedsięwzięcia termomodernizacyjnego (Dz. U. 2009 r. nr 43 poz. 346);</w:t>
      </w:r>
    </w:p>
    <w:p w:rsidR="003C23AF" w:rsidRPr="00856FFB" w:rsidRDefault="003C23AF" w:rsidP="00BE0401">
      <w:pPr>
        <w:numPr>
          <w:ilvl w:val="0"/>
          <w:numId w:val="21"/>
        </w:numPr>
        <w:spacing w:after="0"/>
        <w:ind w:left="426"/>
        <w:rPr>
          <w:rFonts w:ascii="Fira Sans" w:hAnsi="Fira Sans"/>
          <w:sz w:val="18"/>
          <w:szCs w:val="18"/>
        </w:rPr>
      </w:pPr>
      <w:r w:rsidRPr="00856FFB">
        <w:rPr>
          <w:rFonts w:ascii="Fira Sans" w:hAnsi="Fira Sans"/>
          <w:sz w:val="18"/>
          <w:szCs w:val="18"/>
        </w:rPr>
        <w:t>Rozporządzeniem Ministra Infrastruktury z dnia 3 września 2015 r. zmieniającego rozporządzenie w sprawie szczegółowego zakresu i form audytu energetycznego oraz części audytu remontowego, wzorów kart audytów, a także algorytmu oceny opłacalności przedsięwzięcia termomodernizacyjnego (Dz. U. 2015 r. poz. 1606);</w:t>
      </w:r>
    </w:p>
    <w:p w:rsidR="003C23AF" w:rsidRPr="00856FFB" w:rsidRDefault="003C23AF" w:rsidP="00BE0401">
      <w:pPr>
        <w:numPr>
          <w:ilvl w:val="0"/>
          <w:numId w:val="21"/>
        </w:numPr>
        <w:spacing w:after="0"/>
        <w:ind w:left="426"/>
        <w:rPr>
          <w:rFonts w:ascii="Fira Sans" w:hAnsi="Fira Sans"/>
          <w:sz w:val="18"/>
          <w:szCs w:val="18"/>
        </w:rPr>
      </w:pPr>
      <w:r w:rsidRPr="00856FFB">
        <w:rPr>
          <w:rFonts w:ascii="Fira Sans" w:hAnsi="Fira Sans"/>
          <w:sz w:val="18"/>
          <w:szCs w:val="18"/>
        </w:rPr>
        <w:t>Rozporządzeniem Ministra Infrastruktury i Rozwoju z dnia 27 lutego 2015 r. w sprawie metodologii wyznaczania charakterystyki energetycznej budynku lub części budynku oraz świadectw charakterystyki energetycznej budynków (Dz. U. 2015 r. poz. 376);</w:t>
      </w:r>
    </w:p>
    <w:p w:rsidR="003C23AF" w:rsidRPr="00856FFB" w:rsidRDefault="003C23AF" w:rsidP="00BE0401">
      <w:pPr>
        <w:numPr>
          <w:ilvl w:val="0"/>
          <w:numId w:val="21"/>
        </w:numPr>
        <w:spacing w:after="0"/>
        <w:ind w:left="426"/>
        <w:rPr>
          <w:rFonts w:ascii="Fira Sans" w:hAnsi="Fira Sans"/>
          <w:sz w:val="18"/>
          <w:szCs w:val="18"/>
        </w:rPr>
      </w:pPr>
      <w:r w:rsidRPr="00856FFB">
        <w:rPr>
          <w:rFonts w:ascii="Fira Sans" w:hAnsi="Fira Sans"/>
          <w:sz w:val="18"/>
          <w:szCs w:val="18"/>
        </w:rPr>
        <w:t xml:space="preserve">Metodyki sporządzania audytów energetycznych w zakresie głębokiej kompleksowej modernizacji energetycznej budynków w ramach </w:t>
      </w:r>
      <w:proofErr w:type="spellStart"/>
      <w:r w:rsidRPr="00856FFB">
        <w:rPr>
          <w:rFonts w:ascii="Fira Sans" w:hAnsi="Fira Sans"/>
          <w:sz w:val="18"/>
          <w:szCs w:val="18"/>
        </w:rPr>
        <w:t>POIiŚ</w:t>
      </w:r>
      <w:proofErr w:type="spellEnd"/>
      <w:r w:rsidRPr="00856FFB">
        <w:rPr>
          <w:rFonts w:ascii="Fira Sans" w:hAnsi="Fira Sans"/>
          <w:sz w:val="18"/>
          <w:szCs w:val="18"/>
        </w:rPr>
        <w:t xml:space="preserve"> 2014 – 2020 Poddziałanie 1.3.1.;</w:t>
      </w:r>
    </w:p>
    <w:p w:rsidR="003C23AF" w:rsidRPr="00856FFB" w:rsidRDefault="003C23AF" w:rsidP="00BE0401">
      <w:pPr>
        <w:numPr>
          <w:ilvl w:val="0"/>
          <w:numId w:val="21"/>
        </w:numPr>
        <w:spacing w:after="0"/>
        <w:ind w:left="426"/>
        <w:rPr>
          <w:rFonts w:ascii="Fira Sans" w:hAnsi="Fira Sans"/>
          <w:sz w:val="18"/>
          <w:szCs w:val="18"/>
        </w:rPr>
      </w:pPr>
      <w:r w:rsidRPr="00856FFB">
        <w:rPr>
          <w:rFonts w:ascii="Fira Sans" w:hAnsi="Fira Sans"/>
          <w:sz w:val="18"/>
          <w:szCs w:val="18"/>
        </w:rPr>
        <w:t>Normami branżowymi i najlepszą wiedzą techniczną.</w:t>
      </w:r>
    </w:p>
    <w:p w:rsidR="003C23AF" w:rsidRPr="00856FFB" w:rsidRDefault="003C23AF" w:rsidP="003C23AF">
      <w:pPr>
        <w:rPr>
          <w:rFonts w:ascii="Fira Sans" w:hAnsi="Fira Sans"/>
          <w:sz w:val="18"/>
          <w:szCs w:val="18"/>
        </w:rPr>
      </w:pPr>
    </w:p>
    <w:p w:rsidR="003C23AF" w:rsidRPr="00856FFB" w:rsidRDefault="003C23AF" w:rsidP="003C23AF">
      <w:pPr>
        <w:rPr>
          <w:rFonts w:ascii="Fira Sans" w:hAnsi="Fira Sans"/>
          <w:b/>
          <w:sz w:val="18"/>
          <w:szCs w:val="18"/>
        </w:rPr>
      </w:pPr>
      <w:r w:rsidRPr="00856FFB">
        <w:rPr>
          <w:rFonts w:ascii="Fira Sans" w:hAnsi="Fira Sans"/>
          <w:b/>
          <w:sz w:val="18"/>
          <w:szCs w:val="18"/>
        </w:rPr>
        <w:t>ZADANIE II:</w:t>
      </w:r>
    </w:p>
    <w:p w:rsidR="003C23AF" w:rsidRPr="00856FFB" w:rsidRDefault="003C23AF" w:rsidP="006034B6">
      <w:pPr>
        <w:ind w:firstLine="708"/>
        <w:jc w:val="both"/>
        <w:rPr>
          <w:rFonts w:ascii="Fira Sans" w:hAnsi="Fira Sans"/>
          <w:sz w:val="18"/>
          <w:szCs w:val="18"/>
        </w:rPr>
      </w:pPr>
      <w:r w:rsidRPr="00856FFB">
        <w:rPr>
          <w:rFonts w:ascii="Fira Sans" w:hAnsi="Fira Sans"/>
          <w:sz w:val="18"/>
          <w:szCs w:val="18"/>
        </w:rPr>
        <w:t xml:space="preserve">Opracowanie, w oparciu o wykonany audyt ex-ante, i uzgodnienie (o ile jest to wymagane) następujących projektów wykonawczych: </w:t>
      </w:r>
    </w:p>
    <w:p w:rsidR="003C23AF" w:rsidRPr="00856FFB" w:rsidRDefault="003C23AF" w:rsidP="003C23AF">
      <w:pPr>
        <w:rPr>
          <w:rFonts w:ascii="Fira Sans" w:hAnsi="Fira Sans"/>
          <w:sz w:val="18"/>
          <w:szCs w:val="18"/>
        </w:rPr>
      </w:pPr>
    </w:p>
    <w:p w:rsidR="003C23AF" w:rsidRPr="00856FFB" w:rsidRDefault="003C23AF" w:rsidP="00BE0401">
      <w:pPr>
        <w:numPr>
          <w:ilvl w:val="1"/>
          <w:numId w:val="16"/>
        </w:numPr>
        <w:spacing w:after="0"/>
        <w:ind w:left="851" w:hanging="567"/>
        <w:rPr>
          <w:rFonts w:ascii="Fira Sans" w:hAnsi="Fira Sans"/>
          <w:b/>
          <w:i/>
          <w:sz w:val="18"/>
          <w:szCs w:val="18"/>
        </w:rPr>
      </w:pPr>
      <w:r w:rsidRPr="00856FFB">
        <w:rPr>
          <w:rFonts w:ascii="Fira Sans" w:hAnsi="Fira Sans"/>
          <w:b/>
          <w:i/>
          <w:sz w:val="18"/>
          <w:szCs w:val="18"/>
        </w:rPr>
        <w:t>Projekt Wykonawczy modernizacji węzła cieplnego:</w:t>
      </w:r>
    </w:p>
    <w:p w:rsidR="003C23AF" w:rsidRPr="00856FFB" w:rsidRDefault="003C23AF" w:rsidP="00BE0401">
      <w:pPr>
        <w:spacing w:after="0"/>
        <w:ind w:left="851"/>
        <w:jc w:val="both"/>
        <w:rPr>
          <w:rFonts w:ascii="Fira Sans" w:hAnsi="Fira Sans"/>
          <w:sz w:val="18"/>
          <w:szCs w:val="18"/>
        </w:rPr>
      </w:pPr>
      <w:r w:rsidRPr="00856FFB">
        <w:rPr>
          <w:rFonts w:ascii="Fira Sans" w:hAnsi="Fira Sans"/>
          <w:sz w:val="18"/>
          <w:szCs w:val="18"/>
        </w:rPr>
        <w:t xml:space="preserve">Modernizacja polegać będzie na demontażu istniejących i zainstalowaniu nowych wymienników co oraz </w:t>
      </w:r>
      <w:proofErr w:type="spellStart"/>
      <w:r w:rsidRPr="00856FFB">
        <w:rPr>
          <w:rFonts w:ascii="Fira Sans" w:hAnsi="Fira Sans"/>
          <w:sz w:val="18"/>
          <w:szCs w:val="18"/>
        </w:rPr>
        <w:t>cwu</w:t>
      </w:r>
      <w:proofErr w:type="spellEnd"/>
      <w:r w:rsidRPr="00856FFB">
        <w:rPr>
          <w:rFonts w:ascii="Fira Sans" w:hAnsi="Fira Sans"/>
          <w:sz w:val="18"/>
          <w:szCs w:val="18"/>
        </w:rPr>
        <w:t>, przy założeniu pracy szeregowo równoległej wraz z wymianą rurociągów i armatury po stronie niskich parametrów.  Należy uwzględnić współpracę z instalacją solarną przygotowującą ciepłą wodę użytkową. Zamawiający posiada analizę techniczną istniejącego węzła oraz koncepcję modernizacji wraz ze schematem technologicznym i obliczenia służącymi do doboru urządzeń. Opracowany projekt należy uzgodnić z dostawcą ciepła – firmą VEOLIA.</w:t>
      </w:r>
    </w:p>
    <w:p w:rsidR="003C23AF" w:rsidRPr="00856FFB" w:rsidRDefault="003C23AF" w:rsidP="00BE0401">
      <w:pPr>
        <w:numPr>
          <w:ilvl w:val="1"/>
          <w:numId w:val="16"/>
        </w:numPr>
        <w:spacing w:after="0"/>
        <w:ind w:left="851" w:hanging="567"/>
        <w:rPr>
          <w:rFonts w:ascii="Fira Sans" w:hAnsi="Fira Sans"/>
          <w:b/>
          <w:i/>
          <w:sz w:val="18"/>
          <w:szCs w:val="18"/>
        </w:rPr>
      </w:pPr>
      <w:r w:rsidRPr="00856FFB">
        <w:rPr>
          <w:rFonts w:ascii="Fira Sans" w:hAnsi="Fira Sans"/>
          <w:b/>
          <w:i/>
          <w:sz w:val="18"/>
          <w:szCs w:val="18"/>
        </w:rPr>
        <w:t>Projekt Wykonawczy instalacji do schładzania powietrza nawiewanego przez system wentylacji mechanicznej:</w:t>
      </w:r>
    </w:p>
    <w:p w:rsidR="003C23AF" w:rsidRPr="00856FFB" w:rsidRDefault="003C23AF" w:rsidP="00BE0401">
      <w:pPr>
        <w:spacing w:after="0"/>
        <w:ind w:left="851"/>
        <w:jc w:val="both"/>
        <w:rPr>
          <w:rFonts w:ascii="Fira Sans" w:hAnsi="Fira Sans"/>
          <w:sz w:val="18"/>
          <w:szCs w:val="18"/>
        </w:rPr>
      </w:pPr>
      <w:r w:rsidRPr="00856FFB">
        <w:rPr>
          <w:rFonts w:ascii="Fira Sans" w:hAnsi="Fira Sans"/>
          <w:sz w:val="18"/>
          <w:szCs w:val="18"/>
        </w:rPr>
        <w:t>Instalacje schładzającą należy przewidzieć dla central o symbolach A, B, C, D1, D3. Projekt nie wymaga uzgodnień.</w:t>
      </w:r>
    </w:p>
    <w:p w:rsidR="003C23AF" w:rsidRPr="00856FFB" w:rsidRDefault="003C23AF" w:rsidP="00BE0401">
      <w:pPr>
        <w:numPr>
          <w:ilvl w:val="1"/>
          <w:numId w:val="16"/>
        </w:numPr>
        <w:spacing w:after="0"/>
        <w:ind w:left="851" w:hanging="567"/>
        <w:rPr>
          <w:rFonts w:ascii="Fira Sans" w:hAnsi="Fira Sans"/>
          <w:sz w:val="18"/>
          <w:szCs w:val="18"/>
        </w:rPr>
      </w:pPr>
      <w:r w:rsidRPr="00856FFB">
        <w:rPr>
          <w:rFonts w:ascii="Fira Sans" w:hAnsi="Fira Sans"/>
          <w:b/>
          <w:i/>
          <w:sz w:val="18"/>
          <w:szCs w:val="18"/>
        </w:rPr>
        <w:t>Projekt Wykonawczy instalacji ogniw fotowoltaicznych</w:t>
      </w:r>
      <w:r w:rsidRPr="00856FFB">
        <w:rPr>
          <w:rFonts w:ascii="Fira Sans" w:hAnsi="Fira Sans"/>
          <w:sz w:val="18"/>
          <w:szCs w:val="18"/>
        </w:rPr>
        <w:t>:</w:t>
      </w:r>
    </w:p>
    <w:p w:rsidR="003C23AF" w:rsidRPr="00856FFB" w:rsidRDefault="003C23AF" w:rsidP="00BE0401">
      <w:pPr>
        <w:spacing w:after="0"/>
        <w:ind w:left="851"/>
        <w:jc w:val="both"/>
        <w:rPr>
          <w:rFonts w:ascii="Fira Sans" w:hAnsi="Fira Sans"/>
          <w:sz w:val="18"/>
          <w:szCs w:val="18"/>
        </w:rPr>
      </w:pPr>
      <w:r w:rsidRPr="00856FFB">
        <w:rPr>
          <w:rFonts w:ascii="Fira Sans" w:hAnsi="Fira Sans"/>
          <w:sz w:val="18"/>
          <w:szCs w:val="18"/>
        </w:rPr>
        <w:t>Instalacja ma służyć poprawie bilansu energetycznego w związku ze zwiększonym zużyciem energii elektrycznej na potrzeby schładzania powietrza. Zabudowę ogniw fotowoltaicznych należy przewidzieć na istniejącej konstrukcji podtrzymującej panele solarne, po jej adaptacji. Projekt powinien uwzględnić ochronę odgromową instalacji i konstrukcji. Opracowany projekt należy uzgodnić z dostawcą energii elektrycznej.</w:t>
      </w:r>
    </w:p>
    <w:p w:rsidR="00107AB4" w:rsidRPr="00856FFB" w:rsidRDefault="00107AB4" w:rsidP="006034B6">
      <w:pPr>
        <w:jc w:val="both"/>
        <w:rPr>
          <w:rFonts w:ascii="Fira Sans" w:hAnsi="Fira Sans"/>
          <w:sz w:val="18"/>
          <w:szCs w:val="18"/>
        </w:rPr>
      </w:pPr>
    </w:p>
    <w:p w:rsidR="003C23AF" w:rsidRPr="00856FFB" w:rsidRDefault="003C23AF" w:rsidP="003C23AF">
      <w:pPr>
        <w:rPr>
          <w:rFonts w:ascii="Fira Sans" w:hAnsi="Fira Sans"/>
          <w:sz w:val="18"/>
          <w:szCs w:val="18"/>
        </w:rPr>
      </w:pPr>
      <w:r w:rsidRPr="00856FFB">
        <w:rPr>
          <w:rFonts w:ascii="Fira Sans" w:hAnsi="Fira Sans"/>
          <w:b/>
          <w:sz w:val="18"/>
          <w:szCs w:val="18"/>
        </w:rPr>
        <w:t>ZADANIE III:</w:t>
      </w:r>
    </w:p>
    <w:p w:rsidR="003C23AF" w:rsidRPr="00856FFB" w:rsidRDefault="003C23AF" w:rsidP="006034B6">
      <w:pPr>
        <w:ind w:firstLine="360"/>
        <w:jc w:val="both"/>
        <w:rPr>
          <w:rFonts w:ascii="Fira Sans" w:hAnsi="Fira Sans"/>
          <w:sz w:val="18"/>
          <w:szCs w:val="18"/>
        </w:rPr>
      </w:pPr>
      <w:r w:rsidRPr="00856FFB">
        <w:rPr>
          <w:rFonts w:ascii="Fira Sans" w:hAnsi="Fira Sans"/>
          <w:sz w:val="18"/>
          <w:szCs w:val="18"/>
        </w:rPr>
        <w:t xml:space="preserve">W ofercie należy uwzględnić współpracę (asystę doradczą) z Zamawiającym, na etapie opracowywania wniosku i procedury oceny wniosku przez instytucje dofinansowujące (wyjaśnienia, uzupełnienia i korekty). Wykonawca zobowiązany będzie do przygotowania dokumentów wymaganych przez NFOŚiGW do ponownej </w:t>
      </w:r>
      <w:r w:rsidRPr="00856FFB">
        <w:rPr>
          <w:rFonts w:ascii="Fira Sans" w:hAnsi="Fira Sans"/>
          <w:sz w:val="18"/>
          <w:szCs w:val="18"/>
        </w:rPr>
        <w:lastRenderedPageBreak/>
        <w:t xml:space="preserve">oceny wniosku ze zaktualizowanym audytem. Wycena powinna zawierać koszt opracowania i uzgodnienia projektów wykonawczych  i audytu oraz zawierać cenę godzin dodatkowych konsultacji.   Zamawiający przewiduje maksymalnie 40 godzin na ten cel. </w:t>
      </w:r>
      <w:r w:rsidR="00493B0F" w:rsidRPr="00856FFB">
        <w:rPr>
          <w:rFonts w:ascii="Fira Sans" w:hAnsi="Fira Sans"/>
          <w:sz w:val="18"/>
          <w:szCs w:val="18"/>
        </w:rPr>
        <w:t xml:space="preserve">Zamawiający przewiduje, że wykorzysta minimum 50% godzin przeznaczonych na Zadanie III. </w:t>
      </w:r>
      <w:r w:rsidRPr="00856FFB">
        <w:rPr>
          <w:rFonts w:ascii="Fira Sans" w:hAnsi="Fira Sans"/>
          <w:sz w:val="18"/>
          <w:szCs w:val="18"/>
        </w:rPr>
        <w:t>Godziny konsultacji będą zlecane przez Zamawiającego na podstawie dokumentu zlecenia. Odbiór wykonania zlecenia będzie odbywał się na podstawie protokołu odbioru zlecenia. Rozliczenie godzin konsultacji odbędzie się jednorazowo na podstawie udzielonych zleceń i ich odbiorów. Protokołu odbioru końcowego będzie jednocześnie odbiorem zadania trzeciego.</w:t>
      </w:r>
    </w:p>
    <w:p w:rsidR="003C23AF" w:rsidRPr="00856FFB" w:rsidRDefault="003C23AF" w:rsidP="003C23AF">
      <w:pPr>
        <w:rPr>
          <w:rFonts w:ascii="Fira Sans" w:hAnsi="Fira Sans"/>
          <w:sz w:val="18"/>
          <w:szCs w:val="18"/>
        </w:rPr>
      </w:pPr>
    </w:p>
    <w:p w:rsidR="003C23AF" w:rsidRPr="00856FFB" w:rsidRDefault="003C23AF" w:rsidP="00856FFB">
      <w:pPr>
        <w:numPr>
          <w:ilvl w:val="0"/>
          <w:numId w:val="14"/>
        </w:numPr>
        <w:ind w:left="426" w:hanging="426"/>
        <w:rPr>
          <w:rFonts w:ascii="Fira Sans" w:hAnsi="Fira Sans"/>
          <w:b/>
          <w:sz w:val="18"/>
          <w:szCs w:val="18"/>
          <w:u w:val="single"/>
        </w:rPr>
      </w:pPr>
      <w:r w:rsidRPr="00856FFB">
        <w:rPr>
          <w:rFonts w:ascii="Fira Sans" w:hAnsi="Fira Sans"/>
          <w:b/>
          <w:sz w:val="18"/>
          <w:szCs w:val="18"/>
          <w:u w:val="single"/>
        </w:rPr>
        <w:t>WARUNKI PŁATNOŚCI:</w:t>
      </w:r>
    </w:p>
    <w:p w:rsidR="003C23AF" w:rsidRPr="00856FFB" w:rsidRDefault="003C23AF" w:rsidP="003C23AF">
      <w:pPr>
        <w:rPr>
          <w:rFonts w:ascii="Fira Sans" w:hAnsi="Fira Sans"/>
          <w:sz w:val="18"/>
          <w:szCs w:val="18"/>
        </w:rPr>
      </w:pPr>
      <w:r w:rsidRPr="00856FFB">
        <w:rPr>
          <w:rFonts w:ascii="Fira Sans" w:hAnsi="Fira Sans"/>
          <w:sz w:val="18"/>
          <w:szCs w:val="18"/>
        </w:rPr>
        <w:t>Zamawiający przewiduje płatność podzieloną na dwie części:</w:t>
      </w:r>
    </w:p>
    <w:p w:rsidR="003C23AF" w:rsidRPr="00856FFB" w:rsidRDefault="003C23AF" w:rsidP="00856FFB">
      <w:pPr>
        <w:numPr>
          <w:ilvl w:val="0"/>
          <w:numId w:val="15"/>
        </w:numPr>
        <w:ind w:left="567" w:hanging="425"/>
        <w:jc w:val="both"/>
        <w:rPr>
          <w:rFonts w:ascii="Fira Sans" w:hAnsi="Fira Sans"/>
          <w:sz w:val="18"/>
          <w:szCs w:val="18"/>
        </w:rPr>
      </w:pPr>
      <w:r w:rsidRPr="00856FFB">
        <w:rPr>
          <w:rFonts w:ascii="Fira Sans" w:hAnsi="Fira Sans"/>
          <w:sz w:val="18"/>
          <w:szCs w:val="18"/>
        </w:rPr>
        <w:t xml:space="preserve">Pierwsza płatność po podpisaniu z wynikiem pozytywnym protokołów odbioru audytu oraz projektów wykonawczych (Zadanie I </w:t>
      </w:r>
      <w:proofErr w:type="spellStart"/>
      <w:r w:rsidRPr="00856FFB">
        <w:rPr>
          <w:rFonts w:ascii="Fira Sans" w:hAnsi="Fira Sans"/>
          <w:sz w:val="18"/>
          <w:szCs w:val="18"/>
        </w:rPr>
        <w:t>i</w:t>
      </w:r>
      <w:proofErr w:type="spellEnd"/>
      <w:r w:rsidRPr="00856FFB">
        <w:rPr>
          <w:rFonts w:ascii="Fira Sans" w:hAnsi="Fira Sans"/>
          <w:sz w:val="18"/>
          <w:szCs w:val="18"/>
        </w:rPr>
        <w:t xml:space="preserve"> Zadanie II).</w:t>
      </w:r>
    </w:p>
    <w:p w:rsidR="003C23AF" w:rsidRPr="00856FFB" w:rsidRDefault="003C23AF" w:rsidP="00856FFB">
      <w:pPr>
        <w:numPr>
          <w:ilvl w:val="0"/>
          <w:numId w:val="15"/>
        </w:numPr>
        <w:ind w:left="567" w:hanging="425"/>
        <w:jc w:val="both"/>
        <w:rPr>
          <w:rFonts w:ascii="Fira Sans" w:hAnsi="Fira Sans"/>
          <w:sz w:val="18"/>
          <w:szCs w:val="18"/>
        </w:rPr>
      </w:pPr>
      <w:r w:rsidRPr="00856FFB">
        <w:rPr>
          <w:rFonts w:ascii="Fira Sans" w:hAnsi="Fira Sans"/>
          <w:sz w:val="18"/>
          <w:szCs w:val="18"/>
        </w:rPr>
        <w:t>Druga płatność po rozliczeniu liczby godzin wsparcia  w momencie wygaśnięcia umowy (Zadanie III).</w:t>
      </w:r>
    </w:p>
    <w:p w:rsidR="003C23AF" w:rsidRPr="00856FFB" w:rsidRDefault="003C23AF" w:rsidP="003C23AF">
      <w:pPr>
        <w:rPr>
          <w:rFonts w:ascii="Fira Sans" w:hAnsi="Fira Sans"/>
          <w:sz w:val="18"/>
          <w:szCs w:val="18"/>
        </w:rPr>
      </w:pPr>
    </w:p>
    <w:p w:rsidR="003C23AF" w:rsidRPr="00856FFB" w:rsidRDefault="003C23AF" w:rsidP="003C23AF">
      <w:pPr>
        <w:numPr>
          <w:ilvl w:val="0"/>
          <w:numId w:val="14"/>
        </w:numPr>
        <w:ind w:left="426" w:hanging="426"/>
        <w:rPr>
          <w:rFonts w:ascii="Fira Sans" w:hAnsi="Fira Sans"/>
          <w:b/>
          <w:sz w:val="18"/>
          <w:szCs w:val="18"/>
          <w:u w:val="single"/>
        </w:rPr>
      </w:pPr>
      <w:r w:rsidRPr="00856FFB">
        <w:rPr>
          <w:rFonts w:ascii="Fira Sans" w:hAnsi="Fira Sans"/>
          <w:b/>
          <w:sz w:val="18"/>
          <w:szCs w:val="18"/>
          <w:u w:val="single"/>
        </w:rPr>
        <w:t>ZAKRES PRAC PROJEKTOWYCH:</w:t>
      </w:r>
    </w:p>
    <w:p w:rsidR="003C23AF" w:rsidRPr="00856FFB" w:rsidRDefault="003C23AF" w:rsidP="00856FFB">
      <w:pPr>
        <w:numPr>
          <w:ilvl w:val="0"/>
          <w:numId w:val="25"/>
        </w:numPr>
        <w:ind w:left="567" w:hanging="425"/>
        <w:jc w:val="both"/>
        <w:rPr>
          <w:rFonts w:ascii="Fira Sans" w:hAnsi="Fira Sans"/>
          <w:sz w:val="18"/>
          <w:szCs w:val="18"/>
        </w:rPr>
      </w:pPr>
      <w:r w:rsidRPr="00856FFB">
        <w:rPr>
          <w:rFonts w:ascii="Fira Sans" w:hAnsi="Fira Sans"/>
          <w:sz w:val="18"/>
          <w:szCs w:val="18"/>
        </w:rPr>
        <w:t>Sporządzenie  projektów  wykonawczych wszystkich  branż  zgodnie  z  rozporządzeniem  Ministra  Infrastruktury  z  dnia  2  września 2004r. w sprawie szczegółowego zakresu i  formy dokumentacji projektowej,    specyfikacji technicznych wykonania i odbioru robót budowlanych oraz programu   funkcjonalno- użytkowego (tekst jednolity Dz. U. 2013 poz. 1129), a także zgodnie z obowiązującymi normami i przepisami prawa.</w:t>
      </w:r>
    </w:p>
    <w:p w:rsidR="003C23AF" w:rsidRPr="00856FFB" w:rsidRDefault="003C23AF" w:rsidP="00856FFB">
      <w:pPr>
        <w:numPr>
          <w:ilvl w:val="0"/>
          <w:numId w:val="25"/>
        </w:numPr>
        <w:ind w:left="567" w:hanging="425"/>
        <w:jc w:val="both"/>
        <w:rPr>
          <w:rFonts w:ascii="Fira Sans" w:hAnsi="Fira Sans"/>
          <w:sz w:val="18"/>
          <w:szCs w:val="18"/>
        </w:rPr>
      </w:pPr>
      <w:r w:rsidRPr="00856FFB">
        <w:rPr>
          <w:rFonts w:ascii="Fira Sans" w:hAnsi="Fira Sans"/>
          <w:sz w:val="18"/>
          <w:szCs w:val="18"/>
        </w:rPr>
        <w:t>Wykonanie przedmiaru robót dla wszystkich branż zgodnie z  Dz. U. 2013 poz. 1129 oraz:</w:t>
      </w:r>
    </w:p>
    <w:p w:rsidR="003C23AF" w:rsidRPr="00856FFB" w:rsidRDefault="003C23AF" w:rsidP="00BE0401">
      <w:pPr>
        <w:numPr>
          <w:ilvl w:val="0"/>
          <w:numId w:val="24"/>
        </w:numPr>
        <w:spacing w:after="0"/>
        <w:ind w:left="993" w:hanging="426"/>
        <w:rPr>
          <w:rFonts w:ascii="Fira Sans" w:hAnsi="Fira Sans"/>
          <w:sz w:val="18"/>
          <w:szCs w:val="18"/>
        </w:rPr>
      </w:pPr>
      <w:r w:rsidRPr="00856FFB">
        <w:rPr>
          <w:rFonts w:ascii="Fira Sans" w:hAnsi="Fira Sans"/>
          <w:sz w:val="18"/>
          <w:szCs w:val="18"/>
        </w:rPr>
        <w:t>Sporządzenie  kosztorysu  inwestorskiego  dla  wszystkich  branż  zgodnie  z  rozporządzeniem Ministra Infrastruktury z dnia 18 maja 2004 r. (Dz. U. z 2004 r., Nr 130, poz. 1389 ze zm.) w sprawie  określenia  metod  i  podstaw  sporządzania  kosztorysu  inwestorskiego,  obliczania planowanych  kosztów  prac  projektowych  oraz  planowanych  kosztów  robót  budowlanych określonych w programie funkcjonalno-użytkowym.</w:t>
      </w:r>
    </w:p>
    <w:p w:rsidR="003C23AF" w:rsidRPr="00856FFB" w:rsidRDefault="003C23AF" w:rsidP="00BE0401">
      <w:pPr>
        <w:numPr>
          <w:ilvl w:val="0"/>
          <w:numId w:val="24"/>
        </w:numPr>
        <w:spacing w:after="0"/>
        <w:ind w:left="993" w:hanging="426"/>
        <w:rPr>
          <w:rFonts w:ascii="Fira Sans" w:hAnsi="Fira Sans"/>
          <w:sz w:val="18"/>
          <w:szCs w:val="18"/>
        </w:rPr>
      </w:pPr>
      <w:r w:rsidRPr="00856FFB">
        <w:rPr>
          <w:rFonts w:ascii="Fira Sans" w:hAnsi="Fira Sans"/>
          <w:sz w:val="18"/>
          <w:szCs w:val="18"/>
        </w:rPr>
        <w:t>Sporządzenie  szczegółowych  specyfikacji  technicznych  wykonania  i  odbioru  robót  dla wszystkich branż objętych zakresem opracowania.</w:t>
      </w:r>
    </w:p>
    <w:p w:rsidR="003C23AF" w:rsidRPr="00856FFB" w:rsidRDefault="003C23AF" w:rsidP="00BE0401">
      <w:pPr>
        <w:numPr>
          <w:ilvl w:val="0"/>
          <w:numId w:val="24"/>
        </w:numPr>
        <w:spacing w:after="0"/>
        <w:ind w:left="993" w:hanging="426"/>
        <w:rPr>
          <w:rFonts w:ascii="Fira Sans" w:hAnsi="Fira Sans"/>
          <w:sz w:val="18"/>
          <w:szCs w:val="18"/>
        </w:rPr>
      </w:pPr>
      <w:r w:rsidRPr="00856FFB">
        <w:rPr>
          <w:rFonts w:ascii="Fira Sans" w:hAnsi="Fira Sans"/>
          <w:sz w:val="18"/>
          <w:szCs w:val="18"/>
        </w:rPr>
        <w:t>Sporządzenie informacji dotyczącej bezpieczeństwa i ochrony zdrowia.</w:t>
      </w:r>
    </w:p>
    <w:p w:rsidR="003C23AF" w:rsidRPr="00856FFB" w:rsidRDefault="003C23AF" w:rsidP="00856FFB">
      <w:pPr>
        <w:numPr>
          <w:ilvl w:val="0"/>
          <w:numId w:val="25"/>
        </w:numPr>
        <w:ind w:left="567" w:hanging="425"/>
        <w:jc w:val="both"/>
        <w:rPr>
          <w:rFonts w:ascii="Fira Sans" w:hAnsi="Fira Sans"/>
          <w:sz w:val="18"/>
          <w:szCs w:val="18"/>
        </w:rPr>
      </w:pPr>
      <w:r w:rsidRPr="00856FFB">
        <w:rPr>
          <w:rFonts w:ascii="Fira Sans" w:hAnsi="Fira Sans"/>
          <w:sz w:val="18"/>
          <w:szCs w:val="18"/>
        </w:rPr>
        <w:t>Uzyskanie niezbędnych warunków technicznych,  uzgodnień z dostawcami mediów, uzyskanie niezbędnych  uzgodnień  m.in.  w  zakresie  ppoż.,  wymagań  sanitarnych  oraz  bhp  od rzeczoznawców (jeżeli zajdzie taka potrzeba, wynikająca z przepisów prawa budowlanego).</w:t>
      </w:r>
    </w:p>
    <w:p w:rsidR="003C23AF" w:rsidRPr="00856FFB" w:rsidRDefault="003C23AF" w:rsidP="00856FFB">
      <w:pPr>
        <w:numPr>
          <w:ilvl w:val="0"/>
          <w:numId w:val="25"/>
        </w:numPr>
        <w:ind w:left="567" w:hanging="425"/>
        <w:jc w:val="both"/>
        <w:rPr>
          <w:rFonts w:ascii="Fira Sans" w:hAnsi="Fira Sans"/>
          <w:sz w:val="18"/>
          <w:szCs w:val="18"/>
        </w:rPr>
      </w:pPr>
      <w:r w:rsidRPr="00856FFB">
        <w:rPr>
          <w:rFonts w:ascii="Fira Sans" w:hAnsi="Fira Sans"/>
          <w:sz w:val="18"/>
          <w:szCs w:val="18"/>
        </w:rPr>
        <w:t xml:space="preserve">Projekty wykonawcze (wszystkich branż), przedmiary, kosztorysy inwestorskie oraz specyfikacje techniczne wykonania i odbioru robót będą podstawą do przeprowadzenia procedury przetargowej zgodnie z PZP. Dokumentacja należy przekazać Inwestorowi w wersji papierowej oraz elektronicznej w ilościach ujętych poniżej: </w:t>
      </w:r>
    </w:p>
    <w:p w:rsidR="003C23AF" w:rsidRPr="00856FFB" w:rsidRDefault="003C23AF" w:rsidP="00BE0401">
      <w:pPr>
        <w:numPr>
          <w:ilvl w:val="0"/>
          <w:numId w:val="26"/>
        </w:numPr>
        <w:spacing w:after="0"/>
        <w:ind w:left="993" w:hanging="426"/>
        <w:rPr>
          <w:rFonts w:ascii="Fira Sans" w:hAnsi="Fira Sans"/>
          <w:sz w:val="18"/>
          <w:szCs w:val="18"/>
        </w:rPr>
      </w:pPr>
      <w:r w:rsidRPr="00856FFB">
        <w:rPr>
          <w:rFonts w:ascii="Fira Sans" w:hAnsi="Fira Sans"/>
          <w:sz w:val="18"/>
          <w:szCs w:val="18"/>
        </w:rPr>
        <w:t xml:space="preserve">dokumentacja projektowa wykonawcza w wersji papierowej – 4 egz. </w:t>
      </w:r>
    </w:p>
    <w:p w:rsidR="003C23AF" w:rsidRPr="00856FFB" w:rsidRDefault="003C23AF" w:rsidP="00BE0401">
      <w:pPr>
        <w:numPr>
          <w:ilvl w:val="0"/>
          <w:numId w:val="26"/>
        </w:numPr>
        <w:spacing w:after="0"/>
        <w:ind w:left="993" w:hanging="426"/>
        <w:rPr>
          <w:rFonts w:ascii="Fira Sans" w:hAnsi="Fira Sans"/>
          <w:sz w:val="18"/>
          <w:szCs w:val="18"/>
        </w:rPr>
      </w:pPr>
      <w:r w:rsidRPr="00856FFB">
        <w:rPr>
          <w:rFonts w:ascii="Fira Sans" w:hAnsi="Fira Sans"/>
          <w:sz w:val="18"/>
          <w:szCs w:val="18"/>
        </w:rPr>
        <w:t xml:space="preserve">wykonawcza w wersji elektronicznej – 2 egz. (część opisowa powinna być dostarczona w formacie *.doc.), schematy, plany, rysunki winny być dostarczone w formacie plików PDF i *.dwg., w przypadku zastosowania innego formatu plików (umożliwiającego edycję) należy dostarczyć odpowiednie oprogramowanie wraz z licencją, </w:t>
      </w:r>
    </w:p>
    <w:p w:rsidR="003C23AF" w:rsidRPr="00856FFB" w:rsidRDefault="003C23AF" w:rsidP="00BE0401">
      <w:pPr>
        <w:numPr>
          <w:ilvl w:val="0"/>
          <w:numId w:val="26"/>
        </w:numPr>
        <w:spacing w:after="0"/>
        <w:ind w:left="993" w:hanging="426"/>
        <w:rPr>
          <w:rFonts w:ascii="Fira Sans" w:hAnsi="Fira Sans"/>
          <w:sz w:val="18"/>
          <w:szCs w:val="18"/>
        </w:rPr>
      </w:pPr>
      <w:r w:rsidRPr="00856FFB">
        <w:rPr>
          <w:rFonts w:ascii="Fira Sans" w:hAnsi="Fira Sans"/>
          <w:sz w:val="18"/>
          <w:szCs w:val="18"/>
        </w:rPr>
        <w:t xml:space="preserve">kosztorysy inwestorskie oraz przedmiary robót – po 2 egz., w wersji papierowej oraz w formacie elektronicznym *.ath, </w:t>
      </w:r>
    </w:p>
    <w:p w:rsidR="003C23AF" w:rsidRPr="00856FFB" w:rsidRDefault="003C23AF" w:rsidP="00BE0401">
      <w:pPr>
        <w:numPr>
          <w:ilvl w:val="0"/>
          <w:numId w:val="26"/>
        </w:numPr>
        <w:spacing w:after="0"/>
        <w:ind w:left="993" w:hanging="426"/>
        <w:rPr>
          <w:rFonts w:ascii="Fira Sans" w:hAnsi="Fira Sans"/>
          <w:sz w:val="18"/>
          <w:szCs w:val="18"/>
        </w:rPr>
      </w:pPr>
      <w:r w:rsidRPr="00856FFB">
        <w:rPr>
          <w:rFonts w:ascii="Fira Sans" w:hAnsi="Fira Sans"/>
          <w:sz w:val="18"/>
          <w:szCs w:val="18"/>
        </w:rPr>
        <w:t xml:space="preserve">szczegółowa specyfikacja techniczna wykonania i odbioru robót w wersji papierowej – 2 egz., </w:t>
      </w:r>
    </w:p>
    <w:p w:rsidR="003C23AF" w:rsidRPr="00856FFB" w:rsidRDefault="003C23AF" w:rsidP="00BE0401">
      <w:pPr>
        <w:numPr>
          <w:ilvl w:val="0"/>
          <w:numId w:val="26"/>
        </w:numPr>
        <w:spacing w:after="0"/>
        <w:ind w:left="993" w:hanging="426"/>
        <w:rPr>
          <w:rFonts w:ascii="Fira Sans" w:hAnsi="Fira Sans"/>
          <w:sz w:val="18"/>
          <w:szCs w:val="18"/>
        </w:rPr>
      </w:pPr>
      <w:r w:rsidRPr="00856FFB">
        <w:rPr>
          <w:rFonts w:ascii="Fira Sans" w:hAnsi="Fira Sans"/>
          <w:sz w:val="18"/>
          <w:szCs w:val="18"/>
        </w:rPr>
        <w:t>szczegółowa specyfikacja techniczna wykonania i odbioru robót w wersji elektronicznej (format edytowalny *.doc) – 2 egz.</w:t>
      </w:r>
    </w:p>
    <w:p w:rsidR="003C23AF" w:rsidRPr="00856FFB" w:rsidRDefault="003C23AF" w:rsidP="00856FFB">
      <w:pPr>
        <w:numPr>
          <w:ilvl w:val="0"/>
          <w:numId w:val="25"/>
        </w:numPr>
        <w:ind w:left="567" w:hanging="425"/>
        <w:jc w:val="both"/>
        <w:rPr>
          <w:rFonts w:ascii="Fira Sans" w:hAnsi="Fira Sans"/>
          <w:sz w:val="18"/>
          <w:szCs w:val="18"/>
        </w:rPr>
      </w:pPr>
      <w:r w:rsidRPr="00856FFB">
        <w:rPr>
          <w:rFonts w:ascii="Fira Sans" w:hAnsi="Fira Sans"/>
          <w:sz w:val="18"/>
          <w:szCs w:val="18"/>
        </w:rPr>
        <w:t>Zamawiający dysponuje następującymi opracowaniami:</w:t>
      </w:r>
    </w:p>
    <w:p w:rsidR="003C23AF" w:rsidRPr="00856FFB" w:rsidRDefault="003C23AF" w:rsidP="00BE0401">
      <w:pPr>
        <w:numPr>
          <w:ilvl w:val="0"/>
          <w:numId w:val="27"/>
        </w:numPr>
        <w:spacing w:after="0" w:line="240" w:lineRule="exact"/>
        <w:ind w:left="992" w:hanging="425"/>
        <w:rPr>
          <w:rFonts w:ascii="Fira Sans" w:hAnsi="Fira Sans"/>
          <w:sz w:val="18"/>
          <w:szCs w:val="18"/>
        </w:rPr>
      </w:pPr>
      <w:r w:rsidRPr="00856FFB">
        <w:rPr>
          <w:rFonts w:ascii="Fira Sans" w:hAnsi="Fira Sans"/>
          <w:sz w:val="18"/>
          <w:szCs w:val="18"/>
        </w:rPr>
        <w:t>Audyt energetyczny budynku;</w:t>
      </w:r>
    </w:p>
    <w:p w:rsidR="003C23AF" w:rsidRPr="00856FFB" w:rsidRDefault="003C23AF" w:rsidP="00BE0401">
      <w:pPr>
        <w:numPr>
          <w:ilvl w:val="0"/>
          <w:numId w:val="27"/>
        </w:numPr>
        <w:spacing w:after="0" w:line="240" w:lineRule="exact"/>
        <w:ind w:left="992" w:hanging="425"/>
        <w:rPr>
          <w:rFonts w:ascii="Fira Sans" w:hAnsi="Fira Sans"/>
          <w:sz w:val="18"/>
          <w:szCs w:val="18"/>
        </w:rPr>
      </w:pPr>
      <w:r w:rsidRPr="00856FFB">
        <w:rPr>
          <w:rFonts w:ascii="Fira Sans" w:hAnsi="Fira Sans"/>
          <w:sz w:val="18"/>
          <w:szCs w:val="18"/>
        </w:rPr>
        <w:t>Pozwolenie na budowę;</w:t>
      </w:r>
    </w:p>
    <w:p w:rsidR="003C23AF" w:rsidRPr="00856FFB" w:rsidRDefault="003C23AF" w:rsidP="00BE0401">
      <w:pPr>
        <w:numPr>
          <w:ilvl w:val="0"/>
          <w:numId w:val="27"/>
        </w:numPr>
        <w:spacing w:after="0" w:line="240" w:lineRule="exact"/>
        <w:ind w:left="992" w:hanging="425"/>
        <w:rPr>
          <w:rFonts w:ascii="Fira Sans" w:hAnsi="Fira Sans"/>
          <w:sz w:val="18"/>
          <w:szCs w:val="18"/>
        </w:rPr>
      </w:pPr>
      <w:r w:rsidRPr="00856FFB">
        <w:rPr>
          <w:rFonts w:ascii="Fira Sans" w:hAnsi="Fira Sans"/>
          <w:sz w:val="18"/>
          <w:szCs w:val="18"/>
        </w:rPr>
        <w:t>Uzgodnienia Stołecznego Konserwatora Zabytków;</w:t>
      </w:r>
    </w:p>
    <w:p w:rsidR="003C23AF" w:rsidRPr="00856FFB" w:rsidRDefault="003C23AF" w:rsidP="00BE0401">
      <w:pPr>
        <w:numPr>
          <w:ilvl w:val="0"/>
          <w:numId w:val="27"/>
        </w:numPr>
        <w:spacing w:after="0" w:line="240" w:lineRule="exact"/>
        <w:ind w:left="992" w:hanging="425"/>
        <w:rPr>
          <w:rFonts w:ascii="Fira Sans" w:hAnsi="Fira Sans"/>
          <w:sz w:val="18"/>
          <w:szCs w:val="18"/>
        </w:rPr>
      </w:pPr>
      <w:r w:rsidRPr="00856FFB">
        <w:rPr>
          <w:rFonts w:ascii="Fira Sans" w:hAnsi="Fira Sans"/>
          <w:sz w:val="18"/>
          <w:szCs w:val="18"/>
        </w:rPr>
        <w:lastRenderedPageBreak/>
        <w:t>Projekt wykonawczy termomodernizacji budynku GUS branża architektoniczno-konstrukcyjna;</w:t>
      </w:r>
    </w:p>
    <w:p w:rsidR="003C23AF" w:rsidRPr="00856FFB" w:rsidRDefault="003C23AF" w:rsidP="00BE0401">
      <w:pPr>
        <w:numPr>
          <w:ilvl w:val="0"/>
          <w:numId w:val="27"/>
        </w:numPr>
        <w:spacing w:after="0" w:line="240" w:lineRule="exact"/>
        <w:ind w:left="992" w:hanging="425"/>
        <w:rPr>
          <w:rFonts w:ascii="Fira Sans" w:hAnsi="Fira Sans"/>
          <w:sz w:val="18"/>
          <w:szCs w:val="18"/>
        </w:rPr>
      </w:pPr>
      <w:r w:rsidRPr="00856FFB">
        <w:rPr>
          <w:rFonts w:ascii="Fira Sans" w:hAnsi="Fira Sans"/>
          <w:sz w:val="18"/>
          <w:szCs w:val="18"/>
        </w:rPr>
        <w:t>Projekt wykonawczy termomodernizacji budynku GUS branża sanitarna – instalacja wentylacji mechanicznej, instalacja centralnego ogrzewania, instalacja ciepłej wody użytkowej, instalacja paneli solarnych;</w:t>
      </w:r>
    </w:p>
    <w:p w:rsidR="003C23AF" w:rsidRPr="00856FFB" w:rsidRDefault="003C23AF" w:rsidP="00BE0401">
      <w:pPr>
        <w:numPr>
          <w:ilvl w:val="0"/>
          <w:numId w:val="27"/>
        </w:numPr>
        <w:spacing w:after="0" w:line="240" w:lineRule="exact"/>
        <w:ind w:left="992" w:hanging="425"/>
        <w:rPr>
          <w:rFonts w:ascii="Fira Sans" w:hAnsi="Fira Sans"/>
          <w:sz w:val="18"/>
          <w:szCs w:val="18"/>
        </w:rPr>
      </w:pPr>
      <w:r w:rsidRPr="00856FFB">
        <w:rPr>
          <w:rFonts w:ascii="Fira Sans" w:hAnsi="Fira Sans"/>
          <w:sz w:val="18"/>
          <w:szCs w:val="18"/>
        </w:rPr>
        <w:t>Projekt wykonawczy termomodernizacji budynku GUS branża elektryczna – instalacje zasilające centrale wentylacyjne, instalacja odgromowa;</w:t>
      </w:r>
    </w:p>
    <w:p w:rsidR="003C23AF" w:rsidRPr="00856FFB" w:rsidRDefault="003C23AF" w:rsidP="00BE0401">
      <w:pPr>
        <w:numPr>
          <w:ilvl w:val="0"/>
          <w:numId w:val="27"/>
        </w:numPr>
        <w:spacing w:after="0" w:line="240" w:lineRule="exact"/>
        <w:ind w:left="992" w:hanging="425"/>
        <w:rPr>
          <w:rFonts w:ascii="Fira Sans" w:hAnsi="Fira Sans"/>
          <w:sz w:val="18"/>
          <w:szCs w:val="18"/>
        </w:rPr>
      </w:pPr>
      <w:r w:rsidRPr="00856FFB">
        <w:rPr>
          <w:rFonts w:ascii="Fira Sans" w:hAnsi="Fira Sans"/>
          <w:sz w:val="18"/>
          <w:szCs w:val="18"/>
        </w:rPr>
        <w:t>Analiza techniczna węzła cieplnego wraz obliczeniami i propozycją doboru urządzeń i armatury.</w:t>
      </w:r>
    </w:p>
    <w:p w:rsidR="006034B6" w:rsidRPr="00856FFB" w:rsidRDefault="006034B6">
      <w:pPr>
        <w:rPr>
          <w:rFonts w:ascii="Fira Sans" w:hAnsi="Fira Sans"/>
          <w:sz w:val="18"/>
          <w:szCs w:val="18"/>
        </w:rPr>
      </w:pPr>
    </w:p>
    <w:p w:rsidR="003C23AF" w:rsidRPr="00BE0401" w:rsidRDefault="003C23AF" w:rsidP="003C23AF">
      <w:pPr>
        <w:numPr>
          <w:ilvl w:val="0"/>
          <w:numId w:val="14"/>
        </w:numPr>
        <w:ind w:left="426" w:hanging="426"/>
        <w:rPr>
          <w:rFonts w:ascii="Fira Sans" w:hAnsi="Fira Sans"/>
          <w:b/>
          <w:sz w:val="18"/>
          <w:szCs w:val="18"/>
          <w:u w:val="single"/>
        </w:rPr>
      </w:pPr>
      <w:r w:rsidRPr="00856FFB">
        <w:rPr>
          <w:rFonts w:ascii="Fira Sans" w:hAnsi="Fira Sans"/>
          <w:b/>
          <w:sz w:val="18"/>
          <w:szCs w:val="18"/>
          <w:u w:val="single"/>
        </w:rPr>
        <w:t>INFORMACJE O BUDYNKU:</w:t>
      </w:r>
    </w:p>
    <w:p w:rsidR="003C23AF" w:rsidRPr="00856FFB" w:rsidRDefault="003C23AF" w:rsidP="00BE0401">
      <w:pPr>
        <w:numPr>
          <w:ilvl w:val="0"/>
          <w:numId w:val="28"/>
        </w:numPr>
        <w:ind w:left="567" w:hanging="425"/>
        <w:jc w:val="both"/>
        <w:rPr>
          <w:rFonts w:ascii="Fira Sans" w:hAnsi="Fira Sans"/>
          <w:sz w:val="18"/>
          <w:szCs w:val="18"/>
        </w:rPr>
      </w:pPr>
      <w:r w:rsidRPr="00856FFB">
        <w:rPr>
          <w:rFonts w:ascii="Fira Sans" w:hAnsi="Fira Sans"/>
          <w:sz w:val="18"/>
          <w:szCs w:val="18"/>
        </w:rPr>
        <w:t>Lokalizacja:</w:t>
      </w:r>
    </w:p>
    <w:p w:rsidR="003C23AF" w:rsidRPr="00856FFB" w:rsidRDefault="003C23AF" w:rsidP="00BE0401">
      <w:pPr>
        <w:ind w:left="567"/>
        <w:jc w:val="both"/>
        <w:rPr>
          <w:rFonts w:ascii="Fira Sans" w:hAnsi="Fira Sans"/>
          <w:sz w:val="18"/>
          <w:szCs w:val="18"/>
        </w:rPr>
      </w:pPr>
      <w:r w:rsidRPr="00856FFB">
        <w:rPr>
          <w:rFonts w:ascii="Fira Sans" w:hAnsi="Fira Sans"/>
          <w:sz w:val="18"/>
          <w:szCs w:val="18"/>
        </w:rPr>
        <w:t>Budynek Głównego Urzędu Statystycznego znajduje się w Warszawie przy Al. Niepodległości 208. Obiekt zlokalizowany jest w obrębie Pola Mokotowskiego, po południowo-wschodniej stronie skrzyżowania al. Niepodległości i al. Armii Ludowej (Trasy Łazienkowskiej).</w:t>
      </w:r>
    </w:p>
    <w:p w:rsidR="003C23AF" w:rsidRPr="00856FFB" w:rsidRDefault="003C23AF" w:rsidP="00BE0401">
      <w:pPr>
        <w:numPr>
          <w:ilvl w:val="0"/>
          <w:numId w:val="28"/>
        </w:numPr>
        <w:ind w:left="567" w:hanging="425"/>
        <w:jc w:val="both"/>
        <w:rPr>
          <w:rFonts w:ascii="Fira Sans" w:hAnsi="Fira Sans"/>
          <w:sz w:val="18"/>
          <w:szCs w:val="18"/>
        </w:rPr>
      </w:pPr>
      <w:r w:rsidRPr="00856FFB">
        <w:rPr>
          <w:rFonts w:ascii="Fira Sans" w:hAnsi="Fira Sans"/>
          <w:sz w:val="18"/>
          <w:szCs w:val="18"/>
        </w:rPr>
        <w:t>Sąsiedztwo:</w:t>
      </w:r>
    </w:p>
    <w:p w:rsidR="003C23AF" w:rsidRPr="00856FFB" w:rsidRDefault="003C23AF" w:rsidP="00BE0401">
      <w:pPr>
        <w:ind w:left="567"/>
        <w:jc w:val="both"/>
        <w:rPr>
          <w:rFonts w:ascii="Fira Sans" w:hAnsi="Fira Sans"/>
          <w:sz w:val="18"/>
          <w:szCs w:val="18"/>
        </w:rPr>
      </w:pPr>
      <w:r w:rsidRPr="00856FFB">
        <w:rPr>
          <w:rFonts w:ascii="Fira Sans" w:hAnsi="Fira Sans"/>
          <w:sz w:val="18"/>
          <w:szCs w:val="18"/>
        </w:rPr>
        <w:t>Od strony północnej i zachodniej budynek graniczy z pasami drogowymi, odpowiednio, al. Armii Ludowej i al. Niepodległości. Elewacja budynku przebiega częściowo w ostrej granicy – zakończenie skrzydła A oraz niewielka część narożnika skrzydła B. Od strony południowej i wschodniej budynek przylega do terenów parkowych Pola Mokotowskiego.</w:t>
      </w:r>
    </w:p>
    <w:p w:rsidR="003C23AF" w:rsidRPr="00856FFB" w:rsidRDefault="003C23AF" w:rsidP="00BE0401">
      <w:pPr>
        <w:numPr>
          <w:ilvl w:val="0"/>
          <w:numId w:val="28"/>
        </w:numPr>
        <w:ind w:left="567" w:hanging="425"/>
        <w:jc w:val="both"/>
        <w:rPr>
          <w:rFonts w:ascii="Fira Sans" w:hAnsi="Fira Sans"/>
          <w:sz w:val="18"/>
          <w:szCs w:val="18"/>
        </w:rPr>
      </w:pPr>
      <w:r w:rsidRPr="00856FFB">
        <w:rPr>
          <w:rFonts w:ascii="Fira Sans" w:hAnsi="Fira Sans"/>
          <w:sz w:val="18"/>
          <w:szCs w:val="18"/>
        </w:rPr>
        <w:t>Budynek w kontekście ochrony zabytków:</w:t>
      </w:r>
    </w:p>
    <w:p w:rsidR="003C23AF" w:rsidRPr="00856FFB" w:rsidRDefault="003C23AF" w:rsidP="00BE0401">
      <w:pPr>
        <w:ind w:left="567"/>
        <w:jc w:val="both"/>
        <w:rPr>
          <w:rFonts w:ascii="Fira Sans" w:hAnsi="Fira Sans"/>
          <w:sz w:val="18"/>
          <w:szCs w:val="18"/>
        </w:rPr>
      </w:pPr>
      <w:r w:rsidRPr="00856FFB">
        <w:rPr>
          <w:rFonts w:ascii="Fira Sans" w:hAnsi="Fira Sans"/>
          <w:sz w:val="18"/>
          <w:szCs w:val="18"/>
        </w:rPr>
        <w:t>Budynek został włączony do gminnej ewidencji zabytków m.st. Warszawy decyzją z dnia 24.07.2012 r.</w:t>
      </w:r>
    </w:p>
    <w:p w:rsidR="003C23AF" w:rsidRPr="00856FFB" w:rsidRDefault="003C23AF" w:rsidP="00BE0401">
      <w:pPr>
        <w:numPr>
          <w:ilvl w:val="0"/>
          <w:numId w:val="28"/>
        </w:numPr>
        <w:ind w:left="567" w:hanging="425"/>
        <w:jc w:val="both"/>
        <w:rPr>
          <w:rFonts w:ascii="Fira Sans" w:hAnsi="Fira Sans"/>
          <w:sz w:val="18"/>
          <w:szCs w:val="18"/>
        </w:rPr>
      </w:pPr>
      <w:r w:rsidRPr="00856FFB">
        <w:rPr>
          <w:rFonts w:ascii="Fira Sans" w:hAnsi="Fira Sans"/>
          <w:sz w:val="18"/>
          <w:szCs w:val="18"/>
        </w:rPr>
        <w:t>Podstawowe parametry techniczno- użytkowe budynku głównego:</w:t>
      </w:r>
    </w:p>
    <w:p w:rsidR="003C23AF" w:rsidRPr="00856FFB" w:rsidRDefault="003C23AF" w:rsidP="00BE0401">
      <w:pPr>
        <w:numPr>
          <w:ilvl w:val="0"/>
          <w:numId w:val="29"/>
        </w:numPr>
        <w:spacing w:after="0"/>
        <w:ind w:left="993" w:hanging="426"/>
        <w:rPr>
          <w:rFonts w:ascii="Fira Sans" w:hAnsi="Fira Sans"/>
          <w:sz w:val="18"/>
          <w:szCs w:val="18"/>
        </w:rPr>
      </w:pPr>
      <w:r w:rsidRPr="00856FFB">
        <w:rPr>
          <w:rFonts w:ascii="Fira Sans" w:hAnsi="Fira Sans"/>
          <w:sz w:val="18"/>
          <w:szCs w:val="18"/>
        </w:rPr>
        <w:t>Skrzydła A, B i C posiadają po 8 kondygnacji naziemnych i 1 kondygnacje podziemną,</w:t>
      </w:r>
    </w:p>
    <w:p w:rsidR="003C23AF" w:rsidRPr="00856FFB" w:rsidRDefault="003C23AF" w:rsidP="00BE0401">
      <w:pPr>
        <w:numPr>
          <w:ilvl w:val="0"/>
          <w:numId w:val="29"/>
        </w:numPr>
        <w:spacing w:after="0"/>
        <w:ind w:left="993" w:hanging="426"/>
        <w:rPr>
          <w:rFonts w:ascii="Fira Sans" w:hAnsi="Fira Sans"/>
          <w:sz w:val="18"/>
          <w:szCs w:val="18"/>
        </w:rPr>
      </w:pPr>
      <w:r w:rsidRPr="00856FFB">
        <w:rPr>
          <w:rFonts w:ascii="Fira Sans" w:hAnsi="Fira Sans"/>
          <w:sz w:val="18"/>
          <w:szCs w:val="18"/>
        </w:rPr>
        <w:t>Skrzydło D składa się z 5 kondygnacji naziemnych i 1 kondygnacji podziemnej,</w:t>
      </w:r>
    </w:p>
    <w:p w:rsidR="003C23AF" w:rsidRPr="00856FFB" w:rsidRDefault="003C23AF" w:rsidP="00BE0401">
      <w:pPr>
        <w:numPr>
          <w:ilvl w:val="0"/>
          <w:numId w:val="29"/>
        </w:numPr>
        <w:spacing w:after="0"/>
        <w:ind w:left="993" w:hanging="426"/>
        <w:rPr>
          <w:rFonts w:ascii="Fira Sans" w:hAnsi="Fira Sans"/>
          <w:sz w:val="18"/>
          <w:szCs w:val="18"/>
        </w:rPr>
      </w:pPr>
      <w:r w:rsidRPr="00856FFB">
        <w:rPr>
          <w:rFonts w:ascii="Fira Sans" w:hAnsi="Fira Sans"/>
          <w:sz w:val="18"/>
          <w:szCs w:val="18"/>
        </w:rPr>
        <w:t>Wysokość skrzydeł A, B, C w najwyższym punkcie: 32,0 m</w:t>
      </w:r>
      <w:r w:rsidR="00BE0401">
        <w:rPr>
          <w:rFonts w:ascii="Fira Sans" w:hAnsi="Fira Sans"/>
          <w:sz w:val="18"/>
          <w:szCs w:val="18"/>
        </w:rPr>
        <w:t>,</w:t>
      </w:r>
    </w:p>
    <w:p w:rsidR="003C23AF" w:rsidRPr="00856FFB" w:rsidRDefault="003C23AF" w:rsidP="00BE0401">
      <w:pPr>
        <w:numPr>
          <w:ilvl w:val="0"/>
          <w:numId w:val="29"/>
        </w:numPr>
        <w:spacing w:after="0"/>
        <w:ind w:left="993" w:hanging="426"/>
        <w:rPr>
          <w:rFonts w:ascii="Fira Sans" w:hAnsi="Fira Sans"/>
          <w:sz w:val="18"/>
          <w:szCs w:val="18"/>
        </w:rPr>
      </w:pPr>
      <w:r w:rsidRPr="00856FFB">
        <w:rPr>
          <w:rFonts w:ascii="Fira Sans" w:hAnsi="Fira Sans"/>
          <w:sz w:val="18"/>
          <w:szCs w:val="18"/>
        </w:rPr>
        <w:t>Wysokość skrzydła D: 13,94 m</w:t>
      </w:r>
      <w:r w:rsidR="00BE0401">
        <w:rPr>
          <w:rFonts w:ascii="Fira Sans" w:hAnsi="Fira Sans"/>
          <w:sz w:val="18"/>
          <w:szCs w:val="18"/>
        </w:rPr>
        <w:t>,</w:t>
      </w:r>
    </w:p>
    <w:p w:rsidR="003C23AF" w:rsidRPr="00856FFB" w:rsidRDefault="003C23AF" w:rsidP="00BE0401">
      <w:pPr>
        <w:numPr>
          <w:ilvl w:val="0"/>
          <w:numId w:val="29"/>
        </w:numPr>
        <w:spacing w:after="0"/>
        <w:ind w:left="993" w:hanging="426"/>
        <w:rPr>
          <w:rFonts w:ascii="Fira Sans" w:hAnsi="Fira Sans"/>
          <w:sz w:val="18"/>
          <w:szCs w:val="18"/>
        </w:rPr>
      </w:pPr>
      <w:r w:rsidRPr="00856FFB">
        <w:rPr>
          <w:rFonts w:ascii="Fira Sans" w:hAnsi="Fira Sans"/>
          <w:sz w:val="18"/>
          <w:szCs w:val="18"/>
        </w:rPr>
        <w:t>Liczba klatek schodowych: 7</w:t>
      </w:r>
      <w:r w:rsidR="00BE0401">
        <w:rPr>
          <w:rFonts w:ascii="Fira Sans" w:hAnsi="Fira Sans"/>
          <w:sz w:val="18"/>
          <w:szCs w:val="18"/>
        </w:rPr>
        <w:t>,</w:t>
      </w:r>
    </w:p>
    <w:p w:rsidR="003C23AF" w:rsidRPr="00856FFB" w:rsidRDefault="003C23AF" w:rsidP="00BE0401">
      <w:pPr>
        <w:numPr>
          <w:ilvl w:val="0"/>
          <w:numId w:val="29"/>
        </w:numPr>
        <w:spacing w:after="0"/>
        <w:ind w:left="993" w:hanging="426"/>
        <w:rPr>
          <w:rFonts w:ascii="Fira Sans" w:hAnsi="Fira Sans"/>
          <w:sz w:val="18"/>
          <w:szCs w:val="18"/>
        </w:rPr>
      </w:pPr>
      <w:r w:rsidRPr="00856FFB">
        <w:rPr>
          <w:rFonts w:ascii="Fira Sans" w:hAnsi="Fira Sans"/>
          <w:sz w:val="18"/>
          <w:szCs w:val="18"/>
        </w:rPr>
        <w:t>Kubatura budynku: 115 614 m³</w:t>
      </w:r>
      <w:r w:rsidR="00BE0401">
        <w:rPr>
          <w:rFonts w:ascii="Fira Sans" w:hAnsi="Fira Sans"/>
          <w:sz w:val="18"/>
          <w:szCs w:val="18"/>
        </w:rPr>
        <w:t>,</w:t>
      </w:r>
    </w:p>
    <w:p w:rsidR="003C23AF" w:rsidRPr="00856FFB" w:rsidRDefault="003C23AF" w:rsidP="00BE0401">
      <w:pPr>
        <w:numPr>
          <w:ilvl w:val="0"/>
          <w:numId w:val="29"/>
        </w:numPr>
        <w:spacing w:after="0"/>
        <w:ind w:left="993" w:hanging="426"/>
        <w:rPr>
          <w:rFonts w:ascii="Fira Sans" w:hAnsi="Fira Sans"/>
          <w:sz w:val="18"/>
          <w:szCs w:val="18"/>
        </w:rPr>
      </w:pPr>
      <w:r w:rsidRPr="00856FFB">
        <w:rPr>
          <w:rFonts w:ascii="Fira Sans" w:hAnsi="Fira Sans"/>
          <w:sz w:val="18"/>
          <w:szCs w:val="18"/>
        </w:rPr>
        <w:t>Powierzchnia zabudowy: 4 946 m²</w:t>
      </w:r>
      <w:r w:rsidR="00BE0401">
        <w:rPr>
          <w:rFonts w:ascii="Fira Sans" w:hAnsi="Fira Sans"/>
          <w:sz w:val="18"/>
          <w:szCs w:val="18"/>
        </w:rPr>
        <w:t>,</w:t>
      </w:r>
    </w:p>
    <w:p w:rsidR="003C23AF" w:rsidRPr="00856FFB" w:rsidRDefault="003C23AF" w:rsidP="00BE0401">
      <w:pPr>
        <w:numPr>
          <w:ilvl w:val="0"/>
          <w:numId w:val="29"/>
        </w:numPr>
        <w:spacing w:after="0"/>
        <w:ind w:left="993" w:hanging="426"/>
        <w:rPr>
          <w:rFonts w:ascii="Fira Sans" w:hAnsi="Fira Sans"/>
          <w:sz w:val="18"/>
          <w:szCs w:val="18"/>
        </w:rPr>
      </w:pPr>
      <w:r w:rsidRPr="00856FFB">
        <w:rPr>
          <w:rFonts w:ascii="Fira Sans" w:hAnsi="Fira Sans"/>
          <w:sz w:val="18"/>
          <w:szCs w:val="18"/>
        </w:rPr>
        <w:t>Powierzchnia użytkowa budynku: 25 231 m²</w:t>
      </w:r>
      <w:r w:rsidR="00BE0401">
        <w:rPr>
          <w:rFonts w:ascii="Fira Sans" w:hAnsi="Fira Sans"/>
          <w:sz w:val="18"/>
          <w:szCs w:val="18"/>
        </w:rPr>
        <w:t>.</w:t>
      </w:r>
    </w:p>
    <w:p w:rsidR="003C23AF" w:rsidRPr="00856FFB" w:rsidRDefault="003C23AF" w:rsidP="003C23AF">
      <w:pPr>
        <w:rPr>
          <w:rFonts w:ascii="Fira Sans" w:hAnsi="Fira Sans"/>
          <w:sz w:val="18"/>
          <w:szCs w:val="18"/>
        </w:rPr>
      </w:pPr>
    </w:p>
    <w:p w:rsidR="003C23AF" w:rsidRPr="00856FFB" w:rsidRDefault="003C23AF" w:rsidP="00BE0401">
      <w:pPr>
        <w:numPr>
          <w:ilvl w:val="0"/>
          <w:numId w:val="14"/>
        </w:numPr>
        <w:ind w:left="426" w:hanging="426"/>
        <w:rPr>
          <w:rFonts w:ascii="Fira Sans" w:hAnsi="Fira Sans"/>
          <w:b/>
          <w:sz w:val="18"/>
          <w:szCs w:val="18"/>
          <w:u w:val="single"/>
        </w:rPr>
      </w:pPr>
      <w:r w:rsidRPr="00856FFB">
        <w:rPr>
          <w:rFonts w:ascii="Fira Sans" w:hAnsi="Fira Sans"/>
          <w:b/>
          <w:sz w:val="18"/>
          <w:szCs w:val="18"/>
          <w:u w:val="single"/>
        </w:rPr>
        <w:t>WYMAGANIA DOTYCZĄCE UPRAWNIEŃ I DOŚWIADCZENIA OSÓB, KTÓRE BĘDĄ SPORZĄDZAĆ AKTUALIZACJĘ AUDYTU:</w:t>
      </w:r>
    </w:p>
    <w:p w:rsidR="003C23AF" w:rsidRPr="00856FFB" w:rsidRDefault="003C23AF" w:rsidP="00BE0401">
      <w:pPr>
        <w:ind w:left="426"/>
        <w:rPr>
          <w:rFonts w:ascii="Fira Sans" w:hAnsi="Fira Sans"/>
          <w:sz w:val="18"/>
          <w:szCs w:val="18"/>
        </w:rPr>
      </w:pPr>
      <w:r w:rsidRPr="00856FFB">
        <w:rPr>
          <w:rFonts w:ascii="Fira Sans" w:hAnsi="Fira Sans"/>
          <w:sz w:val="18"/>
          <w:szCs w:val="18"/>
        </w:rPr>
        <w:t>Wykonawca musi dysponować, bądź będzie dysponował co najmniej jedną osobą wpisaną na listę audytorów energetycznych (np.: Zrzeszenia Audytorów Energetycznych, Banku Gospodarstwa Krajowego, Certyfikowanych Ekspertów i Audytorów ds. Energetyki).</w:t>
      </w:r>
    </w:p>
    <w:p w:rsidR="003C23AF" w:rsidRPr="00856FFB" w:rsidRDefault="003C23AF" w:rsidP="00493B0F">
      <w:pPr>
        <w:jc w:val="both"/>
        <w:rPr>
          <w:rFonts w:ascii="Fira Sans" w:hAnsi="Fira Sans"/>
          <w:sz w:val="18"/>
          <w:szCs w:val="18"/>
        </w:rPr>
      </w:pPr>
    </w:p>
    <w:p w:rsidR="003C23AF" w:rsidRPr="00856FFB" w:rsidRDefault="003C23AF" w:rsidP="00BE0401">
      <w:pPr>
        <w:numPr>
          <w:ilvl w:val="0"/>
          <w:numId w:val="14"/>
        </w:numPr>
        <w:ind w:left="426" w:hanging="426"/>
        <w:rPr>
          <w:rFonts w:ascii="Fira Sans" w:hAnsi="Fira Sans"/>
          <w:b/>
          <w:sz w:val="18"/>
          <w:szCs w:val="18"/>
          <w:u w:val="single"/>
        </w:rPr>
      </w:pPr>
      <w:r w:rsidRPr="00856FFB">
        <w:rPr>
          <w:rFonts w:ascii="Fira Sans" w:hAnsi="Fira Sans"/>
          <w:b/>
          <w:sz w:val="18"/>
          <w:szCs w:val="18"/>
          <w:u w:val="single"/>
        </w:rPr>
        <w:t>WYMAGANIA DOTYCZĄCE UPRAWNIEŃ I DOŚWIADCZENIA OSÓB, KTÓRE BĘDĄ SPORZĄDZAĆ PROJEKTY BRANŻOWE:</w:t>
      </w:r>
    </w:p>
    <w:p w:rsidR="003C23AF" w:rsidRPr="00856FFB" w:rsidRDefault="003C23AF" w:rsidP="00BE0401">
      <w:pPr>
        <w:ind w:left="567"/>
        <w:rPr>
          <w:rFonts w:ascii="Fira Sans" w:hAnsi="Fira Sans"/>
          <w:sz w:val="18"/>
          <w:szCs w:val="18"/>
        </w:rPr>
      </w:pPr>
      <w:r w:rsidRPr="00856FFB">
        <w:rPr>
          <w:rFonts w:ascii="Fira Sans" w:hAnsi="Fira Sans"/>
          <w:sz w:val="18"/>
          <w:szCs w:val="18"/>
        </w:rPr>
        <w:t>Wykonawca musi dysponować, bądź będzie dysponował co najmniej jedną osobą posiadającą</w:t>
      </w:r>
      <w:r w:rsidR="006034B6" w:rsidRPr="00856FFB">
        <w:rPr>
          <w:rFonts w:ascii="Fira Sans" w:hAnsi="Fira Sans"/>
          <w:sz w:val="18"/>
          <w:szCs w:val="18"/>
        </w:rPr>
        <w:t xml:space="preserve"> </w:t>
      </w:r>
      <w:r w:rsidRPr="00856FFB">
        <w:rPr>
          <w:rFonts w:ascii="Fira Sans" w:hAnsi="Fira Sans"/>
          <w:sz w:val="18"/>
          <w:szCs w:val="18"/>
        </w:rPr>
        <w:t>uprawnienia do projektowania bez ograniczeń w  branży w której będzie sporządzał projekt.</w:t>
      </w:r>
    </w:p>
    <w:p w:rsidR="003C23AF" w:rsidRPr="00856FFB" w:rsidRDefault="003C23AF" w:rsidP="00BE0401">
      <w:pPr>
        <w:numPr>
          <w:ilvl w:val="0"/>
          <w:numId w:val="14"/>
        </w:numPr>
        <w:ind w:left="426" w:hanging="426"/>
        <w:rPr>
          <w:rFonts w:ascii="Fira Sans" w:hAnsi="Fira Sans"/>
          <w:b/>
          <w:sz w:val="18"/>
          <w:szCs w:val="18"/>
          <w:u w:val="single"/>
        </w:rPr>
      </w:pPr>
      <w:r w:rsidRPr="00856FFB">
        <w:rPr>
          <w:rFonts w:ascii="Fira Sans" w:hAnsi="Fira Sans"/>
          <w:b/>
          <w:sz w:val="18"/>
          <w:szCs w:val="18"/>
          <w:u w:val="single"/>
        </w:rPr>
        <w:t xml:space="preserve">INNE WYMAGANIA: </w:t>
      </w:r>
    </w:p>
    <w:p w:rsidR="003C23AF" w:rsidRPr="00856FFB" w:rsidRDefault="003C23AF" w:rsidP="003C23AF">
      <w:pPr>
        <w:rPr>
          <w:rFonts w:ascii="Fira Sans" w:hAnsi="Fira Sans"/>
          <w:sz w:val="18"/>
          <w:szCs w:val="18"/>
        </w:rPr>
      </w:pPr>
    </w:p>
    <w:p w:rsidR="003C23AF" w:rsidRPr="00BE0401" w:rsidRDefault="003C23AF" w:rsidP="00BE0401">
      <w:pPr>
        <w:numPr>
          <w:ilvl w:val="0"/>
          <w:numId w:val="30"/>
        </w:numPr>
        <w:ind w:left="567" w:hanging="425"/>
        <w:jc w:val="both"/>
        <w:rPr>
          <w:rFonts w:ascii="Fira Sans" w:hAnsi="Fira Sans"/>
          <w:sz w:val="18"/>
          <w:szCs w:val="18"/>
        </w:rPr>
      </w:pPr>
      <w:r w:rsidRPr="00BE0401">
        <w:rPr>
          <w:rFonts w:ascii="Fira Sans" w:hAnsi="Fira Sans"/>
          <w:sz w:val="18"/>
          <w:szCs w:val="18"/>
        </w:rPr>
        <w:t xml:space="preserve">Zamawiający informuje, że będzie ubiegał się o dofinansowanie w ramach realizowanego projektu pod nazwą „Termomodernizacja budynku Głównego Urzędu Statystycznego” w Warszawie przy al. Niepodległości 208, prac projektowych zrealizowanych w ramach zadania.  </w:t>
      </w:r>
      <w:r w:rsidRPr="00BE0401">
        <w:rPr>
          <w:rFonts w:ascii="Fira Sans" w:hAnsi="Fira Sans"/>
          <w:b/>
          <w:sz w:val="18"/>
          <w:szCs w:val="18"/>
          <w:u w:val="single"/>
        </w:rPr>
        <w:t xml:space="preserve">Mając na uwadze powyższe oferent powinien przedstawić w ofercie oddzielne </w:t>
      </w:r>
      <w:r w:rsidR="00CF563B" w:rsidRPr="00BE0401">
        <w:rPr>
          <w:rFonts w:ascii="Fira Sans" w:hAnsi="Fira Sans"/>
          <w:b/>
          <w:sz w:val="18"/>
          <w:szCs w:val="18"/>
          <w:u w:val="single"/>
        </w:rPr>
        <w:t>ceny</w:t>
      </w:r>
      <w:r w:rsidRPr="00BE0401">
        <w:rPr>
          <w:rFonts w:ascii="Fira Sans" w:hAnsi="Fira Sans"/>
          <w:b/>
          <w:sz w:val="18"/>
          <w:szCs w:val="18"/>
          <w:u w:val="single"/>
        </w:rPr>
        <w:t xml:space="preserve"> </w:t>
      </w:r>
      <w:r w:rsidR="00CF563B" w:rsidRPr="00BE0401">
        <w:rPr>
          <w:rFonts w:ascii="Fira Sans" w:hAnsi="Fira Sans"/>
          <w:b/>
          <w:sz w:val="18"/>
          <w:szCs w:val="18"/>
          <w:u w:val="single"/>
        </w:rPr>
        <w:t>za opracowanie</w:t>
      </w:r>
      <w:r w:rsidRPr="00BE0401">
        <w:rPr>
          <w:rFonts w:ascii="Fira Sans" w:hAnsi="Fira Sans"/>
          <w:b/>
          <w:sz w:val="18"/>
          <w:szCs w:val="18"/>
          <w:u w:val="single"/>
        </w:rPr>
        <w:t xml:space="preserve"> audytu, </w:t>
      </w:r>
      <w:r w:rsidR="00CF563B" w:rsidRPr="00BE0401">
        <w:rPr>
          <w:rFonts w:ascii="Fira Sans" w:hAnsi="Fira Sans"/>
          <w:b/>
          <w:sz w:val="18"/>
          <w:szCs w:val="18"/>
          <w:u w:val="single"/>
        </w:rPr>
        <w:t xml:space="preserve">wykonanie dokumentacji projektowej </w:t>
      </w:r>
      <w:r w:rsidRPr="00BE0401">
        <w:rPr>
          <w:rFonts w:ascii="Fira Sans" w:hAnsi="Fira Sans"/>
          <w:b/>
          <w:sz w:val="18"/>
          <w:szCs w:val="18"/>
          <w:u w:val="single"/>
        </w:rPr>
        <w:t>oraz</w:t>
      </w:r>
      <w:r w:rsidR="00CF563B" w:rsidRPr="00BE0401">
        <w:rPr>
          <w:rFonts w:ascii="Fira Sans" w:hAnsi="Fira Sans"/>
          <w:b/>
          <w:sz w:val="18"/>
          <w:szCs w:val="18"/>
          <w:u w:val="single"/>
        </w:rPr>
        <w:t xml:space="preserve"> kosztów godzin wsparcia</w:t>
      </w:r>
      <w:r w:rsidRPr="00BE0401">
        <w:rPr>
          <w:rFonts w:ascii="Fira Sans" w:hAnsi="Fira Sans"/>
          <w:b/>
          <w:sz w:val="18"/>
          <w:szCs w:val="18"/>
          <w:u w:val="single"/>
        </w:rPr>
        <w:t>.</w:t>
      </w:r>
      <w:r w:rsidRPr="00BE0401">
        <w:rPr>
          <w:rFonts w:ascii="Fira Sans" w:hAnsi="Fira Sans"/>
          <w:sz w:val="18"/>
          <w:szCs w:val="18"/>
        </w:rPr>
        <w:t xml:space="preserve">  </w:t>
      </w:r>
    </w:p>
    <w:p w:rsidR="003C23AF" w:rsidRPr="00856FFB" w:rsidRDefault="003C23AF" w:rsidP="006034B6">
      <w:pPr>
        <w:jc w:val="both"/>
        <w:rPr>
          <w:rFonts w:ascii="Fira Sans" w:hAnsi="Fira Sans"/>
          <w:sz w:val="18"/>
          <w:szCs w:val="18"/>
        </w:rPr>
      </w:pPr>
    </w:p>
    <w:p w:rsidR="003C23AF" w:rsidRPr="00BE0401" w:rsidRDefault="003C23AF" w:rsidP="00BE0401">
      <w:pPr>
        <w:numPr>
          <w:ilvl w:val="0"/>
          <w:numId w:val="30"/>
        </w:numPr>
        <w:ind w:left="567" w:hanging="425"/>
        <w:jc w:val="both"/>
        <w:rPr>
          <w:rFonts w:ascii="Fira Sans" w:hAnsi="Fira Sans"/>
          <w:sz w:val="18"/>
          <w:szCs w:val="18"/>
        </w:rPr>
      </w:pPr>
      <w:r w:rsidRPr="00BE0401">
        <w:rPr>
          <w:rFonts w:ascii="Fira Sans" w:hAnsi="Fira Sans"/>
          <w:sz w:val="18"/>
          <w:szCs w:val="18"/>
        </w:rPr>
        <w:t>Wykonawca musi udokumentować wykonanie w okresie ostatnich trzech lat przed upływem terminu składania ofert, a jeżeli okres prowadzenia działalności jest krótszy – w tym okresie, realizację zadania polegającego na wykonaniu co najmniej jednego audytu energetycznego o wartości nie mniejszej niż 25 000 PLN brutto.</w:t>
      </w:r>
    </w:p>
    <w:p w:rsidR="00107AB4" w:rsidRPr="00856FFB" w:rsidRDefault="00107AB4" w:rsidP="006034B6">
      <w:pPr>
        <w:ind w:firstLine="360"/>
        <w:jc w:val="both"/>
        <w:rPr>
          <w:rFonts w:ascii="Fira Sans" w:hAnsi="Fira Sans"/>
          <w:sz w:val="18"/>
          <w:szCs w:val="18"/>
        </w:rPr>
      </w:pPr>
    </w:p>
    <w:p w:rsidR="00107AB4" w:rsidRPr="00856FFB" w:rsidRDefault="00107AB4" w:rsidP="00107AB4">
      <w:pPr>
        <w:numPr>
          <w:ilvl w:val="0"/>
          <w:numId w:val="14"/>
        </w:numPr>
        <w:rPr>
          <w:rFonts w:ascii="Fira Sans" w:hAnsi="Fira Sans"/>
          <w:b/>
          <w:sz w:val="18"/>
          <w:szCs w:val="18"/>
          <w:u w:val="single"/>
        </w:rPr>
      </w:pPr>
      <w:r w:rsidRPr="00856FFB">
        <w:rPr>
          <w:rFonts w:ascii="Fira Sans" w:hAnsi="Fira Sans"/>
          <w:b/>
          <w:sz w:val="18"/>
          <w:szCs w:val="18"/>
          <w:u w:val="single"/>
        </w:rPr>
        <w:t xml:space="preserve">WARUNKI GWARANCJI: </w:t>
      </w:r>
    </w:p>
    <w:p w:rsidR="00107AB4" w:rsidRPr="00856FFB" w:rsidRDefault="00107AB4" w:rsidP="00107AB4">
      <w:pPr>
        <w:pStyle w:val="Akapitzlist"/>
        <w:numPr>
          <w:ilvl w:val="0"/>
          <w:numId w:val="22"/>
        </w:numPr>
        <w:shd w:val="clear" w:color="auto" w:fill="FFFFFF"/>
        <w:spacing w:after="0" w:line="240" w:lineRule="auto"/>
        <w:jc w:val="both"/>
        <w:rPr>
          <w:rFonts w:ascii="Fira Sans" w:eastAsia="Times New Roman" w:hAnsi="Fira Sans" w:cs="Times New Roman"/>
          <w:sz w:val="18"/>
          <w:szCs w:val="18"/>
          <w:lang w:eastAsia="pl-PL"/>
        </w:rPr>
      </w:pPr>
      <w:r w:rsidRPr="00856FFB">
        <w:rPr>
          <w:rFonts w:ascii="Fira Sans" w:eastAsia="Times New Roman" w:hAnsi="Fira Sans" w:cs="Times New Roman"/>
          <w:sz w:val="18"/>
          <w:szCs w:val="18"/>
          <w:lang w:eastAsia="pl-PL"/>
        </w:rPr>
        <w:t xml:space="preserve">Zamawiający wymaga udzielenia przez Wykonawcę gwarancji na okres 36 miesięcy na wykonane opracowania w ramach Zadania I </w:t>
      </w:r>
      <w:proofErr w:type="spellStart"/>
      <w:r w:rsidRPr="00856FFB">
        <w:rPr>
          <w:rFonts w:ascii="Fira Sans" w:eastAsia="Times New Roman" w:hAnsi="Fira Sans" w:cs="Times New Roman"/>
          <w:sz w:val="18"/>
          <w:szCs w:val="18"/>
          <w:lang w:eastAsia="pl-PL"/>
        </w:rPr>
        <w:t>i</w:t>
      </w:r>
      <w:proofErr w:type="spellEnd"/>
      <w:r w:rsidRPr="00856FFB">
        <w:rPr>
          <w:rFonts w:ascii="Fira Sans" w:eastAsia="Times New Roman" w:hAnsi="Fira Sans" w:cs="Times New Roman"/>
          <w:sz w:val="18"/>
          <w:szCs w:val="18"/>
          <w:lang w:eastAsia="pl-PL"/>
        </w:rPr>
        <w:t xml:space="preserve"> II. Gwarancja liczona będzie od daty podpisania </w:t>
      </w:r>
      <w:r w:rsidR="00BE0401" w:rsidRPr="00856FFB">
        <w:rPr>
          <w:rFonts w:ascii="Fira Sans" w:eastAsia="Times New Roman" w:hAnsi="Fira Sans" w:cs="Times New Roman"/>
          <w:sz w:val="18"/>
          <w:szCs w:val="18"/>
          <w:lang w:eastAsia="pl-PL"/>
        </w:rPr>
        <w:t>protokołu</w:t>
      </w:r>
      <w:r w:rsidRPr="00856FFB">
        <w:rPr>
          <w:rFonts w:ascii="Fira Sans" w:eastAsia="Times New Roman" w:hAnsi="Fira Sans" w:cs="Times New Roman"/>
          <w:sz w:val="18"/>
          <w:szCs w:val="18"/>
          <w:lang w:eastAsia="pl-PL"/>
        </w:rPr>
        <w:t xml:space="preserve"> odbioru końcowego. Wykonawca w ramach gwarancji zobowiązany jest do korekty, uzupełnienia, bądź naprawy zgłoszonej przez Zamawiającego wady stwierdzonej w wykonanych opracowaniach w terminie nie dłuższym niż 14 dni od zgłoszenia. Zgłoszenie wad może być dokonane w formie pisemnej lub mailowej na adres wskazany w umowie jako adres do korespondencji.</w:t>
      </w:r>
    </w:p>
    <w:p w:rsidR="00107AB4" w:rsidRPr="00856FFB" w:rsidRDefault="00107AB4" w:rsidP="00107AB4">
      <w:pPr>
        <w:pStyle w:val="Akapitzlist"/>
        <w:numPr>
          <w:ilvl w:val="0"/>
          <w:numId w:val="22"/>
        </w:numPr>
        <w:shd w:val="clear" w:color="auto" w:fill="FFFFFF"/>
        <w:spacing w:after="0" w:line="240" w:lineRule="auto"/>
        <w:jc w:val="both"/>
        <w:rPr>
          <w:rFonts w:ascii="Fira Sans" w:eastAsia="Times New Roman" w:hAnsi="Fira Sans" w:cs="Times New Roman"/>
          <w:sz w:val="18"/>
          <w:szCs w:val="18"/>
          <w:lang w:eastAsia="pl-PL"/>
        </w:rPr>
      </w:pPr>
      <w:r w:rsidRPr="00856FFB">
        <w:rPr>
          <w:rFonts w:ascii="Fira Sans" w:eastAsia="Times New Roman" w:hAnsi="Fira Sans" w:cs="Times New Roman"/>
          <w:sz w:val="18"/>
          <w:szCs w:val="18"/>
          <w:lang w:eastAsia="pl-PL"/>
        </w:rPr>
        <w:t>Przez usunięcie wady rozumiane jest wykonanie uzupełnienia wskazanych braków, wykonanie dokumentacji zamiennej lub autoryzowanej zmiany w dokumentacji pierwotnej. Usuniecie wady wymaga potwierdzenia przez Zamawiającego.</w:t>
      </w:r>
    </w:p>
    <w:p w:rsidR="00107AB4" w:rsidRPr="00856FFB" w:rsidRDefault="00107AB4" w:rsidP="006034B6">
      <w:pPr>
        <w:ind w:firstLine="360"/>
        <w:jc w:val="both"/>
        <w:rPr>
          <w:rFonts w:ascii="Fira Sans" w:hAnsi="Fira Sans"/>
          <w:sz w:val="18"/>
          <w:szCs w:val="18"/>
        </w:rPr>
      </w:pPr>
    </w:p>
    <w:p w:rsidR="00BE0401" w:rsidRPr="00856FFB" w:rsidRDefault="00BE0401" w:rsidP="00BE0401">
      <w:pPr>
        <w:numPr>
          <w:ilvl w:val="0"/>
          <w:numId w:val="14"/>
        </w:numPr>
        <w:rPr>
          <w:rFonts w:ascii="Fira Sans" w:hAnsi="Fira Sans"/>
          <w:b/>
          <w:sz w:val="18"/>
          <w:szCs w:val="18"/>
          <w:u w:val="single"/>
        </w:rPr>
      </w:pPr>
      <w:r w:rsidRPr="00BE0401">
        <w:rPr>
          <w:rFonts w:ascii="Fira Sans" w:hAnsi="Fira Sans"/>
          <w:b/>
          <w:sz w:val="18"/>
          <w:szCs w:val="18"/>
          <w:u w:val="single"/>
        </w:rPr>
        <w:t>TERMIN WYKONANIA PRZEDMIOTU ZAMÓWIENIA PUBLICZNEGO</w:t>
      </w:r>
      <w:r w:rsidRPr="00856FFB">
        <w:rPr>
          <w:rFonts w:ascii="Fira Sans" w:hAnsi="Fira Sans"/>
          <w:b/>
          <w:sz w:val="18"/>
          <w:szCs w:val="18"/>
          <w:u w:val="single"/>
        </w:rPr>
        <w:t xml:space="preserve">: </w:t>
      </w:r>
    </w:p>
    <w:p w:rsidR="003C23AF" w:rsidRPr="00BE0401" w:rsidRDefault="003C23AF" w:rsidP="00BE0401">
      <w:pPr>
        <w:pStyle w:val="Akapitzlist"/>
        <w:shd w:val="clear" w:color="auto" w:fill="FFFFFF"/>
        <w:spacing w:after="0" w:line="240" w:lineRule="auto"/>
        <w:ind w:left="1080"/>
        <w:jc w:val="both"/>
        <w:rPr>
          <w:rFonts w:ascii="Fira Sans" w:eastAsia="Times New Roman" w:hAnsi="Fira Sans" w:cs="Times New Roman"/>
          <w:sz w:val="18"/>
          <w:szCs w:val="18"/>
          <w:lang w:eastAsia="pl-PL"/>
        </w:rPr>
      </w:pPr>
    </w:p>
    <w:p w:rsidR="00BE0401" w:rsidRPr="00BE0401" w:rsidRDefault="00BE0401" w:rsidP="00BE0401">
      <w:pPr>
        <w:pStyle w:val="Akapitzlist"/>
        <w:numPr>
          <w:ilvl w:val="0"/>
          <w:numId w:val="31"/>
        </w:numPr>
        <w:shd w:val="clear" w:color="auto" w:fill="FFFFFF"/>
        <w:spacing w:after="0" w:line="240" w:lineRule="auto"/>
        <w:jc w:val="both"/>
        <w:rPr>
          <w:rFonts w:ascii="Fira Sans" w:eastAsia="Times New Roman" w:hAnsi="Fira Sans" w:cs="Times New Roman"/>
          <w:sz w:val="18"/>
          <w:szCs w:val="18"/>
          <w:lang w:eastAsia="pl-PL"/>
        </w:rPr>
      </w:pPr>
      <w:r w:rsidRPr="00BE0401">
        <w:rPr>
          <w:rFonts w:ascii="Fira Sans" w:eastAsia="Times New Roman" w:hAnsi="Fira Sans" w:cs="Times New Roman"/>
          <w:sz w:val="18"/>
          <w:szCs w:val="18"/>
          <w:lang w:eastAsia="pl-PL"/>
        </w:rPr>
        <w:t>Zadanie I - 5 miesięcy od daty podpisania umowy,</w:t>
      </w:r>
    </w:p>
    <w:p w:rsidR="00BE0401" w:rsidRPr="00BE0401" w:rsidRDefault="00BE0401" w:rsidP="00BE0401">
      <w:pPr>
        <w:pStyle w:val="Akapitzlist"/>
        <w:numPr>
          <w:ilvl w:val="0"/>
          <w:numId w:val="31"/>
        </w:numPr>
        <w:shd w:val="clear" w:color="auto" w:fill="FFFFFF"/>
        <w:spacing w:after="0" w:line="240" w:lineRule="auto"/>
        <w:jc w:val="both"/>
        <w:rPr>
          <w:rFonts w:ascii="Fira Sans" w:eastAsia="Times New Roman" w:hAnsi="Fira Sans" w:cs="Times New Roman"/>
          <w:sz w:val="18"/>
          <w:szCs w:val="18"/>
          <w:lang w:eastAsia="pl-PL"/>
        </w:rPr>
      </w:pPr>
      <w:r w:rsidRPr="00BE0401">
        <w:rPr>
          <w:rFonts w:ascii="Fira Sans" w:eastAsia="Times New Roman" w:hAnsi="Fira Sans" w:cs="Times New Roman"/>
          <w:sz w:val="18"/>
          <w:szCs w:val="18"/>
          <w:lang w:eastAsia="pl-PL"/>
        </w:rPr>
        <w:t>Zadanie II - 5 miesięcy od daty podpisania umowy,</w:t>
      </w:r>
    </w:p>
    <w:p w:rsidR="00BE0401" w:rsidRPr="00BE0401" w:rsidRDefault="00BE0401" w:rsidP="00BE0401">
      <w:pPr>
        <w:pStyle w:val="Akapitzlist"/>
        <w:numPr>
          <w:ilvl w:val="0"/>
          <w:numId w:val="31"/>
        </w:numPr>
        <w:shd w:val="clear" w:color="auto" w:fill="FFFFFF"/>
        <w:spacing w:after="0" w:line="240" w:lineRule="auto"/>
        <w:jc w:val="both"/>
        <w:rPr>
          <w:rFonts w:ascii="Fira Sans" w:eastAsia="Times New Roman" w:hAnsi="Fira Sans" w:cs="Times New Roman"/>
          <w:sz w:val="18"/>
          <w:szCs w:val="18"/>
          <w:lang w:eastAsia="pl-PL"/>
        </w:rPr>
      </w:pPr>
      <w:r w:rsidRPr="00BE0401">
        <w:rPr>
          <w:rFonts w:ascii="Fira Sans" w:eastAsia="Times New Roman" w:hAnsi="Fira Sans" w:cs="Times New Roman"/>
          <w:sz w:val="18"/>
          <w:szCs w:val="18"/>
          <w:lang w:eastAsia="pl-PL"/>
        </w:rPr>
        <w:t>Zadanie III - 6 miesięcy od daty podpisania umowy.</w:t>
      </w:r>
    </w:p>
    <w:p w:rsidR="004147B6" w:rsidRPr="00856FFB" w:rsidRDefault="004147B6" w:rsidP="00EE51A7">
      <w:pPr>
        <w:rPr>
          <w:rFonts w:ascii="Fira Sans" w:hAnsi="Fira Sans"/>
          <w:sz w:val="18"/>
          <w:szCs w:val="18"/>
        </w:rPr>
      </w:pPr>
    </w:p>
    <w:sectPr w:rsidR="004147B6" w:rsidRPr="00856FFB" w:rsidSect="00816D09">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F7" w:rsidRDefault="00707CF7" w:rsidP="001A5203">
      <w:pPr>
        <w:spacing w:after="0" w:line="240" w:lineRule="auto"/>
      </w:pPr>
      <w:r>
        <w:separator/>
      </w:r>
    </w:p>
  </w:endnote>
  <w:endnote w:type="continuationSeparator" w:id="0">
    <w:p w:rsidR="00707CF7" w:rsidRDefault="00707CF7" w:rsidP="001A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F7" w:rsidRDefault="00707CF7" w:rsidP="001A5203">
      <w:pPr>
        <w:spacing w:after="0" w:line="240" w:lineRule="auto"/>
      </w:pPr>
      <w:r>
        <w:separator/>
      </w:r>
    </w:p>
  </w:footnote>
  <w:footnote w:type="continuationSeparator" w:id="0">
    <w:p w:rsidR="00707CF7" w:rsidRDefault="00707CF7" w:rsidP="001A5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03" w:rsidRDefault="001A5203" w:rsidP="001A5203">
    <w:pPr>
      <w:pStyle w:val="Nagwek"/>
      <w:ind w:left="-426" w:right="-143"/>
    </w:pPr>
    <w:r>
      <w:rPr>
        <w:noProof/>
        <w:lang w:eastAsia="pl-PL"/>
      </w:rPr>
      <w:drawing>
        <wp:inline distT="0" distB="0" distL="0" distR="0">
          <wp:extent cx="1593850" cy="628650"/>
          <wp:effectExtent l="0" t="0" r="6350" b="0"/>
          <wp:docPr id="2" name="Obraz 2"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FE_IS_RGB-1"/>
                  <pic:cNvPicPr>
                    <a:picLocks noChangeAspect="1" noChangeArrowheads="1"/>
                  </pic:cNvPicPr>
                </pic:nvPicPr>
                <pic:blipFill>
                  <a:blip r:embed="rId1">
                    <a:extLst>
                      <a:ext uri="{28A0092B-C50C-407E-A947-70E740481C1C}">
                        <a14:useLocalDpi xmlns:a14="http://schemas.microsoft.com/office/drawing/2010/main" val="0"/>
                      </a:ext>
                    </a:extLst>
                  </a:blip>
                  <a:srcRect r="49638"/>
                  <a:stretch>
                    <a:fillRect/>
                  </a:stretch>
                </pic:blipFill>
                <pic:spPr bwMode="auto">
                  <a:xfrm>
                    <a:off x="0" y="0"/>
                    <a:ext cx="1593850" cy="628650"/>
                  </a:xfrm>
                  <a:prstGeom prst="rect">
                    <a:avLst/>
                  </a:prstGeom>
                  <a:noFill/>
                  <a:ln>
                    <a:noFill/>
                  </a:ln>
                </pic:spPr>
              </pic:pic>
            </a:graphicData>
          </a:graphic>
        </wp:inline>
      </w:drawing>
    </w:r>
    <w:r w:rsidR="00CF563B" w:rsidRPr="00CF563B">
      <w:rPr>
        <w:noProof/>
        <w:lang w:eastAsia="pl-PL"/>
      </w:rPr>
      <w:drawing>
        <wp:inline distT="0" distB="0" distL="0" distR="0">
          <wp:extent cx="2471667" cy="701200"/>
          <wp:effectExtent l="19050" t="0" r="4833"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1105" cy="701040"/>
                  </a:xfrm>
                  <a:prstGeom prst="rect">
                    <a:avLst/>
                  </a:prstGeom>
                  <a:noFill/>
                </pic:spPr>
              </pic:pic>
            </a:graphicData>
          </a:graphic>
        </wp:inline>
      </w:drawing>
    </w:r>
    <w:r w:rsidR="006034B6">
      <w:tab/>
    </w:r>
    <w:r>
      <w:rPr>
        <w:noProof/>
        <w:lang w:eastAsia="pl-PL"/>
      </w:rPr>
      <w:drawing>
        <wp:inline distT="0" distB="0" distL="0" distR="0">
          <wp:extent cx="1733550" cy="666750"/>
          <wp:effectExtent l="0" t="0" r="0" b="0"/>
          <wp:docPr id="1" name="Obraz 1"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FE_IS_RGB-1"/>
                  <pic:cNvPicPr>
                    <a:picLocks noChangeAspect="1" noChangeArrowheads="1"/>
                  </pic:cNvPicPr>
                </pic:nvPicPr>
                <pic:blipFill>
                  <a:blip r:embed="rId1">
                    <a:extLst>
                      <a:ext uri="{28A0092B-C50C-407E-A947-70E740481C1C}">
                        <a14:useLocalDpi xmlns:a14="http://schemas.microsoft.com/office/drawing/2010/main" val="0"/>
                      </a:ext>
                    </a:extLst>
                  </a:blip>
                  <a:srcRect l="47826"/>
                  <a:stretch>
                    <a:fillRect/>
                  </a:stretch>
                </pic:blipFill>
                <pic:spPr bwMode="auto">
                  <a:xfrm>
                    <a:off x="0" y="0"/>
                    <a:ext cx="17335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6F0"/>
    <w:multiLevelType w:val="hybridMultilevel"/>
    <w:tmpl w:val="2B4C6CDE"/>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 w15:restartNumberingAfterBreak="0">
    <w:nsid w:val="10CD34EE"/>
    <w:multiLevelType w:val="hybridMultilevel"/>
    <w:tmpl w:val="93DCEAE0"/>
    <w:lvl w:ilvl="0" w:tplc="04150019">
      <w:start w:val="1"/>
      <w:numFmt w:val="lowerLetter"/>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A1AEE"/>
    <w:multiLevelType w:val="hybridMultilevel"/>
    <w:tmpl w:val="2640A87C"/>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D2ACD"/>
    <w:multiLevelType w:val="hybridMultilevel"/>
    <w:tmpl w:val="78361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B62425"/>
    <w:multiLevelType w:val="hybridMultilevel"/>
    <w:tmpl w:val="5EAC76CE"/>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458C2"/>
    <w:multiLevelType w:val="hybridMultilevel"/>
    <w:tmpl w:val="5252A7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D481572"/>
    <w:multiLevelType w:val="hybridMultilevel"/>
    <w:tmpl w:val="E8C21654"/>
    <w:lvl w:ilvl="0" w:tplc="D2DE0D6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CF1D84"/>
    <w:multiLevelType w:val="hybridMultilevel"/>
    <w:tmpl w:val="1EC4A11E"/>
    <w:lvl w:ilvl="0" w:tplc="7E026EF6">
      <w:start w:val="1"/>
      <w:numFmt w:val="lowerLetter"/>
      <w:lvlText w:val="%1."/>
      <w:lvlJc w:val="left"/>
      <w:pPr>
        <w:ind w:left="144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C7448C"/>
    <w:multiLevelType w:val="hybridMultilevel"/>
    <w:tmpl w:val="1EC4A11E"/>
    <w:lvl w:ilvl="0" w:tplc="7E026EF6">
      <w:start w:val="1"/>
      <w:numFmt w:val="lowerLetter"/>
      <w:lvlText w:val="%1."/>
      <w:lvlJc w:val="left"/>
      <w:pPr>
        <w:ind w:left="144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9D20FA"/>
    <w:multiLevelType w:val="hybridMultilevel"/>
    <w:tmpl w:val="832E222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1C1E75"/>
    <w:multiLevelType w:val="hybridMultilevel"/>
    <w:tmpl w:val="770C7642"/>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43D0D"/>
    <w:multiLevelType w:val="hybridMultilevel"/>
    <w:tmpl w:val="C4C0B6F0"/>
    <w:lvl w:ilvl="0" w:tplc="D9C2947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BF47F6"/>
    <w:multiLevelType w:val="hybridMultilevel"/>
    <w:tmpl w:val="23D2968A"/>
    <w:lvl w:ilvl="0" w:tplc="5A643D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71B44F6"/>
    <w:multiLevelType w:val="hybridMultilevel"/>
    <w:tmpl w:val="1EC4A11E"/>
    <w:lvl w:ilvl="0" w:tplc="7E026EF6">
      <w:start w:val="1"/>
      <w:numFmt w:val="lowerLetter"/>
      <w:lvlText w:val="%1."/>
      <w:lvlJc w:val="left"/>
      <w:pPr>
        <w:ind w:left="144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565A83"/>
    <w:multiLevelType w:val="hybridMultilevel"/>
    <w:tmpl w:val="38F68304"/>
    <w:lvl w:ilvl="0" w:tplc="E49CB6A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572A6A"/>
    <w:multiLevelType w:val="hybridMultilevel"/>
    <w:tmpl w:val="BBF082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61E0972"/>
    <w:multiLevelType w:val="hybridMultilevel"/>
    <w:tmpl w:val="0F020FE2"/>
    <w:lvl w:ilvl="0" w:tplc="C02CEA38">
      <w:start w:val="1"/>
      <w:numFmt w:val="lowerLetter"/>
      <w:lvlText w:val="%1."/>
      <w:lvlJc w:val="left"/>
      <w:pPr>
        <w:ind w:left="1440" w:hanging="360"/>
      </w:pPr>
      <w:rPr>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837C39"/>
    <w:multiLevelType w:val="multilevel"/>
    <w:tmpl w:val="F70E65F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5E3730AB"/>
    <w:multiLevelType w:val="multilevel"/>
    <w:tmpl w:val="9C6A0E34"/>
    <w:lvl w:ilvl="0">
      <w:start w:val="1"/>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b/>
        <w:color w:val="auto"/>
        <w:sz w:val="22"/>
        <w:szCs w:val="22"/>
      </w:rPr>
    </w:lvl>
    <w:lvl w:ilvl="2">
      <w:start w:val="1"/>
      <w:numFmt w:val="decimal"/>
      <w:lvlText w:val="%3)"/>
      <w:lvlJc w:val="left"/>
      <w:pPr>
        <w:ind w:left="1224" w:hanging="504"/>
      </w:pPr>
      <w:rPr>
        <w:rFonts w:ascii="Arial" w:hAnsi="Arial" w:cs="Arial" w:hint="default"/>
        <w:b w:val="0"/>
        <w:sz w:val="22"/>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60DD4C08"/>
    <w:multiLevelType w:val="hybridMultilevel"/>
    <w:tmpl w:val="2B4C6CDE"/>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15:restartNumberingAfterBreak="0">
    <w:nsid w:val="691C2F3F"/>
    <w:multiLevelType w:val="hybridMultilevel"/>
    <w:tmpl w:val="2B4C6CDE"/>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699847C1"/>
    <w:multiLevelType w:val="hybridMultilevel"/>
    <w:tmpl w:val="770C7642"/>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E8142C"/>
    <w:multiLevelType w:val="hybridMultilevel"/>
    <w:tmpl w:val="53648BE4"/>
    <w:lvl w:ilvl="0" w:tplc="0415000F">
      <w:start w:val="1"/>
      <w:numFmt w:val="decimal"/>
      <w:lvlText w:val="%1."/>
      <w:lvlJc w:val="left"/>
      <w:pPr>
        <w:ind w:left="720" w:hanging="360"/>
      </w:pPr>
    </w:lvl>
    <w:lvl w:ilvl="1" w:tplc="390E498C">
      <w:start w:val="1"/>
      <w:numFmt w:val="lowerLetter"/>
      <w:lvlText w:val="%2."/>
      <w:lvlJc w:val="left"/>
      <w:pPr>
        <w:ind w:left="1440" w:hanging="360"/>
      </w:pPr>
      <w:rPr>
        <w:b/>
        <w:i/>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474590"/>
    <w:multiLevelType w:val="hybridMultilevel"/>
    <w:tmpl w:val="7F9E68C2"/>
    <w:lvl w:ilvl="0" w:tplc="3B6E6AFA">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4" w15:restartNumberingAfterBreak="0">
    <w:nsid w:val="6F79342A"/>
    <w:multiLevelType w:val="hybridMultilevel"/>
    <w:tmpl w:val="2B4C6CDE"/>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15:restartNumberingAfterBreak="0">
    <w:nsid w:val="7080368A"/>
    <w:multiLevelType w:val="hybridMultilevel"/>
    <w:tmpl w:val="2640A87C"/>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892F71"/>
    <w:multiLevelType w:val="hybridMultilevel"/>
    <w:tmpl w:val="5EAC76CE"/>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EB5CDC"/>
    <w:multiLevelType w:val="hybridMultilevel"/>
    <w:tmpl w:val="1EC4A11E"/>
    <w:lvl w:ilvl="0" w:tplc="7E026EF6">
      <w:start w:val="1"/>
      <w:numFmt w:val="lowerLetter"/>
      <w:lvlText w:val="%1."/>
      <w:lvlJc w:val="left"/>
      <w:pPr>
        <w:ind w:left="144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FF0A13"/>
    <w:multiLevelType w:val="hybridMultilevel"/>
    <w:tmpl w:val="345898F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7AD808EA"/>
    <w:multiLevelType w:val="hybridMultilevel"/>
    <w:tmpl w:val="4BEE630E"/>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9"/>
  </w:num>
  <w:num w:numId="3">
    <w:abstractNumId w:val="17"/>
  </w:num>
  <w:num w:numId="4">
    <w:abstractNumId w:val="2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0"/>
  </w:num>
  <w:num w:numId="10">
    <w:abstractNumId w:val="24"/>
  </w:num>
  <w:num w:numId="11">
    <w:abstractNumId w:val="20"/>
  </w:num>
  <w:num w:numId="12">
    <w:abstractNumId w:val="15"/>
  </w:num>
  <w:num w:numId="13">
    <w:abstractNumId w:val="9"/>
  </w:num>
  <w:num w:numId="14">
    <w:abstractNumId w:val="14"/>
  </w:num>
  <w:num w:numId="15">
    <w:abstractNumId w:val="4"/>
  </w:num>
  <w:num w:numId="16">
    <w:abstractNumId w:val="22"/>
  </w:num>
  <w:num w:numId="17">
    <w:abstractNumId w:val="28"/>
  </w:num>
  <w:num w:numId="18">
    <w:abstractNumId w:val="1"/>
  </w:num>
  <w:num w:numId="19">
    <w:abstractNumId w:val="11"/>
  </w:num>
  <w:num w:numId="20">
    <w:abstractNumId w:val="26"/>
  </w:num>
  <w:num w:numId="21">
    <w:abstractNumId w:val="12"/>
  </w:num>
  <w:num w:numId="22">
    <w:abstractNumId w:val="25"/>
  </w:num>
  <w:num w:numId="23">
    <w:abstractNumId w:val="16"/>
  </w:num>
  <w:num w:numId="24">
    <w:abstractNumId w:val="7"/>
  </w:num>
  <w:num w:numId="25">
    <w:abstractNumId w:val="10"/>
  </w:num>
  <w:num w:numId="26">
    <w:abstractNumId w:val="13"/>
  </w:num>
  <w:num w:numId="27">
    <w:abstractNumId w:val="27"/>
  </w:num>
  <w:num w:numId="28">
    <w:abstractNumId w:val="29"/>
  </w:num>
  <w:num w:numId="29">
    <w:abstractNumId w:val="8"/>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1689"/>
    <w:rsid w:val="00041DE2"/>
    <w:rsid w:val="00107AB4"/>
    <w:rsid w:val="00117A0C"/>
    <w:rsid w:val="00143FC5"/>
    <w:rsid w:val="001A5203"/>
    <w:rsid w:val="001B05D1"/>
    <w:rsid w:val="001C43FF"/>
    <w:rsid w:val="001D2634"/>
    <w:rsid w:val="0024591B"/>
    <w:rsid w:val="00283C6A"/>
    <w:rsid w:val="003C23AF"/>
    <w:rsid w:val="003D2C9C"/>
    <w:rsid w:val="004147B6"/>
    <w:rsid w:val="0043659C"/>
    <w:rsid w:val="0045156F"/>
    <w:rsid w:val="004630D0"/>
    <w:rsid w:val="00475180"/>
    <w:rsid w:val="00493B0F"/>
    <w:rsid w:val="00577703"/>
    <w:rsid w:val="005D14C4"/>
    <w:rsid w:val="006034B6"/>
    <w:rsid w:val="006403F0"/>
    <w:rsid w:val="006413B5"/>
    <w:rsid w:val="00660A26"/>
    <w:rsid w:val="006C60A6"/>
    <w:rsid w:val="006F76B4"/>
    <w:rsid w:val="00705C33"/>
    <w:rsid w:val="00707CF7"/>
    <w:rsid w:val="00745DF1"/>
    <w:rsid w:val="00750529"/>
    <w:rsid w:val="00790FD0"/>
    <w:rsid w:val="007F0F7D"/>
    <w:rsid w:val="00816D09"/>
    <w:rsid w:val="00856FFB"/>
    <w:rsid w:val="008937E0"/>
    <w:rsid w:val="00893CD8"/>
    <w:rsid w:val="00931248"/>
    <w:rsid w:val="00955683"/>
    <w:rsid w:val="009B467D"/>
    <w:rsid w:val="00A14FA9"/>
    <w:rsid w:val="00AB66A3"/>
    <w:rsid w:val="00AE1689"/>
    <w:rsid w:val="00AF072A"/>
    <w:rsid w:val="00B522F5"/>
    <w:rsid w:val="00B627DB"/>
    <w:rsid w:val="00B665BE"/>
    <w:rsid w:val="00BE0401"/>
    <w:rsid w:val="00BE4B2D"/>
    <w:rsid w:val="00C036A9"/>
    <w:rsid w:val="00C35AB2"/>
    <w:rsid w:val="00CF563B"/>
    <w:rsid w:val="00D43A4E"/>
    <w:rsid w:val="00DD0469"/>
    <w:rsid w:val="00DD4B48"/>
    <w:rsid w:val="00E00B2D"/>
    <w:rsid w:val="00E01819"/>
    <w:rsid w:val="00E67B69"/>
    <w:rsid w:val="00E74017"/>
    <w:rsid w:val="00EE51A7"/>
    <w:rsid w:val="00F42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E9FE6-4643-4A34-A349-9724483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4017"/>
    <w:pPr>
      <w:ind w:left="720"/>
      <w:contextualSpacing/>
    </w:pPr>
  </w:style>
  <w:style w:type="paragraph" w:styleId="Tekstdymka">
    <w:name w:val="Balloon Text"/>
    <w:basedOn w:val="Normalny"/>
    <w:link w:val="TekstdymkaZnak"/>
    <w:uiPriority w:val="99"/>
    <w:semiHidden/>
    <w:unhideWhenUsed/>
    <w:rsid w:val="009B46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467D"/>
    <w:rPr>
      <w:rFonts w:ascii="Segoe UI" w:hAnsi="Segoe UI" w:cs="Segoe UI"/>
      <w:sz w:val="18"/>
      <w:szCs w:val="18"/>
    </w:rPr>
  </w:style>
  <w:style w:type="paragraph" w:styleId="Nagwek">
    <w:name w:val="header"/>
    <w:basedOn w:val="Normalny"/>
    <w:link w:val="NagwekZnak"/>
    <w:uiPriority w:val="99"/>
    <w:unhideWhenUsed/>
    <w:rsid w:val="001A5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203"/>
  </w:style>
  <w:style w:type="paragraph" w:styleId="Stopka">
    <w:name w:val="footer"/>
    <w:basedOn w:val="Normalny"/>
    <w:link w:val="StopkaZnak"/>
    <w:uiPriority w:val="99"/>
    <w:unhideWhenUsed/>
    <w:rsid w:val="001A52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2125">
      <w:bodyDiv w:val="1"/>
      <w:marLeft w:val="0"/>
      <w:marRight w:val="0"/>
      <w:marTop w:val="0"/>
      <w:marBottom w:val="0"/>
      <w:divBdr>
        <w:top w:val="none" w:sz="0" w:space="0" w:color="auto"/>
        <w:left w:val="none" w:sz="0" w:space="0" w:color="auto"/>
        <w:bottom w:val="none" w:sz="0" w:space="0" w:color="auto"/>
        <w:right w:val="none" w:sz="0" w:space="0" w:color="auto"/>
      </w:divBdr>
    </w:div>
    <w:div w:id="1028606244">
      <w:bodyDiv w:val="1"/>
      <w:marLeft w:val="0"/>
      <w:marRight w:val="0"/>
      <w:marTop w:val="0"/>
      <w:marBottom w:val="0"/>
      <w:divBdr>
        <w:top w:val="none" w:sz="0" w:space="0" w:color="auto"/>
        <w:left w:val="none" w:sz="0" w:space="0" w:color="auto"/>
        <w:bottom w:val="none" w:sz="0" w:space="0" w:color="auto"/>
        <w:right w:val="none" w:sz="0" w:space="0" w:color="auto"/>
      </w:divBdr>
    </w:div>
    <w:div w:id="17068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04E7-D29B-454C-B2BA-B17F1E2E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2116</Words>
  <Characters>12701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Rybicka Urszula</dc:creator>
  <cp:lastModifiedBy>Kozos Ilona</cp:lastModifiedBy>
  <cp:revision>4</cp:revision>
  <cp:lastPrinted>2017-03-02T11:48:00Z</cp:lastPrinted>
  <dcterms:created xsi:type="dcterms:W3CDTF">2021-01-13T11:30:00Z</dcterms:created>
  <dcterms:modified xsi:type="dcterms:W3CDTF">2021-01-22T11:00:00Z</dcterms:modified>
</cp:coreProperties>
</file>