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C27" w:rsidRDefault="00DA1AE5" w:rsidP="00DA1AE5">
      <w:pPr>
        <w:spacing w:after="0" w:line="240" w:lineRule="auto"/>
        <w:jc w:val="right"/>
      </w:pPr>
      <w:r>
        <w:t xml:space="preserve">Załącznik nr </w:t>
      </w:r>
      <w:r w:rsidR="00A93B82">
        <w:t>3</w:t>
      </w:r>
    </w:p>
    <w:p w:rsidR="00DA1AE5" w:rsidRDefault="00DA1AE5" w:rsidP="00DA1AE5">
      <w:pPr>
        <w:spacing w:after="0" w:line="240" w:lineRule="auto"/>
        <w:jc w:val="right"/>
        <w:rPr>
          <w:rFonts w:ascii="Fira Sans" w:eastAsia="Times New Roman" w:hAnsi="Fira Sans" w:cs="Times New Roman"/>
          <w:sz w:val="19"/>
          <w:szCs w:val="19"/>
          <w:lang w:eastAsia="pl-PL"/>
        </w:rPr>
      </w:pPr>
      <w:r>
        <w:t xml:space="preserve"> do zapytania ofertowego </w:t>
      </w:r>
      <w:r w:rsidRPr="00DA1AE5">
        <w:rPr>
          <w:rFonts w:ascii="Fira Sans" w:eastAsia="Times New Roman" w:hAnsi="Fira Sans" w:cs="Times New Roman"/>
          <w:sz w:val="19"/>
          <w:szCs w:val="19"/>
          <w:lang w:eastAsia="pl-PL"/>
        </w:rPr>
        <w:t>72/GP/2019</w:t>
      </w:r>
    </w:p>
    <w:p w:rsidR="00DA1AE5" w:rsidRDefault="00DA1AE5" w:rsidP="00DA1AE5">
      <w:pPr>
        <w:spacing w:after="0" w:line="240" w:lineRule="auto"/>
        <w:jc w:val="right"/>
        <w:rPr>
          <w:rFonts w:ascii="Fira Sans" w:eastAsia="Times New Roman" w:hAnsi="Fira Sans" w:cs="Times New Roman"/>
          <w:sz w:val="19"/>
          <w:szCs w:val="19"/>
          <w:lang w:eastAsia="pl-PL"/>
        </w:rPr>
      </w:pPr>
    </w:p>
    <w:p w:rsidR="00DA1AE5" w:rsidRDefault="00DA1AE5" w:rsidP="00DA1AE5">
      <w:pPr>
        <w:spacing w:after="0" w:line="240" w:lineRule="auto"/>
        <w:jc w:val="center"/>
        <w:rPr>
          <w:rFonts w:ascii="Fira Sans" w:eastAsia="Times New Roman" w:hAnsi="Fira Sans" w:cs="Times New Roman"/>
          <w:b/>
          <w:sz w:val="19"/>
          <w:szCs w:val="19"/>
          <w:lang w:eastAsia="pl-PL"/>
        </w:rPr>
      </w:pPr>
      <w:r w:rsidRPr="00DA1AE5">
        <w:rPr>
          <w:rFonts w:ascii="Fira Sans" w:eastAsia="Times New Roman" w:hAnsi="Fira Sans" w:cs="Times New Roman"/>
          <w:b/>
          <w:sz w:val="19"/>
          <w:szCs w:val="19"/>
          <w:lang w:eastAsia="pl-PL"/>
        </w:rPr>
        <w:t xml:space="preserve">Opis przedmiotu zamówienia dla Części nr </w:t>
      </w:r>
      <w:r w:rsidR="00A93B82">
        <w:rPr>
          <w:rFonts w:ascii="Fira Sans" w:eastAsia="Times New Roman" w:hAnsi="Fira Sans" w:cs="Times New Roman"/>
          <w:b/>
          <w:sz w:val="19"/>
          <w:szCs w:val="19"/>
          <w:lang w:eastAsia="pl-PL"/>
        </w:rPr>
        <w:t>3</w:t>
      </w:r>
    </w:p>
    <w:p w:rsidR="00DA1AE5" w:rsidRDefault="00DA1AE5" w:rsidP="00DA1AE5">
      <w:pPr>
        <w:spacing w:after="0" w:line="240" w:lineRule="auto"/>
        <w:jc w:val="center"/>
        <w:rPr>
          <w:rFonts w:ascii="Fira Sans" w:eastAsia="Times New Roman" w:hAnsi="Fira Sans" w:cs="Times New Roman"/>
          <w:b/>
          <w:sz w:val="19"/>
          <w:szCs w:val="19"/>
          <w:lang w:eastAsia="pl-PL"/>
        </w:rPr>
      </w:pPr>
    </w:p>
    <w:p w:rsidR="00DA1AE5" w:rsidRDefault="00DA1AE5" w:rsidP="00DA1AE5">
      <w:pPr>
        <w:spacing w:after="0" w:line="240" w:lineRule="auto"/>
        <w:jc w:val="center"/>
        <w:rPr>
          <w:rFonts w:ascii="Fira Sans" w:eastAsia="Times New Roman" w:hAnsi="Fira Sans" w:cs="Times New Roman"/>
          <w:b/>
          <w:sz w:val="19"/>
          <w:szCs w:val="19"/>
          <w:lang w:eastAsia="pl-PL"/>
        </w:rPr>
      </w:pPr>
    </w:p>
    <w:p w:rsidR="00F556CE" w:rsidRDefault="00A93B82" w:rsidP="00DA1AE5">
      <w:pPr>
        <w:spacing w:after="0" w:line="240" w:lineRule="auto"/>
        <w:ind w:left="-14"/>
        <w:jc w:val="both"/>
        <w:rPr>
          <w:rFonts w:ascii="Fira Sans" w:hAnsi="Fira Sans"/>
          <w:b/>
          <w:sz w:val="18"/>
          <w:szCs w:val="18"/>
        </w:rPr>
      </w:pPr>
      <w:r w:rsidRPr="00A93B82">
        <w:rPr>
          <w:rFonts w:ascii="Fira Sans" w:hAnsi="Fira Sans"/>
          <w:b/>
          <w:sz w:val="18"/>
          <w:szCs w:val="18"/>
        </w:rPr>
        <w:t xml:space="preserve">Dostosowanie apletu kryptograficznego systemu </w:t>
      </w:r>
      <w:proofErr w:type="spellStart"/>
      <w:r w:rsidRPr="00A93B82">
        <w:rPr>
          <w:rFonts w:ascii="Fira Sans" w:hAnsi="Fira Sans"/>
          <w:b/>
          <w:sz w:val="18"/>
          <w:szCs w:val="18"/>
        </w:rPr>
        <w:t>eBiuro</w:t>
      </w:r>
      <w:proofErr w:type="spellEnd"/>
      <w:r w:rsidRPr="00A93B82">
        <w:rPr>
          <w:rFonts w:ascii="Fira Sans" w:hAnsi="Fira Sans"/>
          <w:b/>
          <w:sz w:val="18"/>
          <w:szCs w:val="18"/>
        </w:rPr>
        <w:t xml:space="preserve"> do nowych certyfikatów oraz do funkcji skrótu SHA-256 w celu umożliwienia elektronicznego podpisywania dokumentów.</w:t>
      </w:r>
    </w:p>
    <w:p w:rsidR="00F556CE" w:rsidRDefault="00F556CE" w:rsidP="00DA1AE5">
      <w:pPr>
        <w:spacing w:after="0" w:line="240" w:lineRule="auto"/>
        <w:ind w:left="-14"/>
        <w:jc w:val="both"/>
        <w:rPr>
          <w:rFonts w:ascii="Fira Sans" w:hAnsi="Fira Sans"/>
          <w:b/>
          <w:sz w:val="18"/>
          <w:szCs w:val="18"/>
        </w:rPr>
      </w:pPr>
    </w:p>
    <w:p w:rsidR="00A93B82" w:rsidRPr="00A93B82" w:rsidRDefault="008756F2" w:rsidP="00A93B82">
      <w:pPr>
        <w:spacing w:after="0" w:line="240" w:lineRule="auto"/>
        <w:jc w:val="both"/>
        <w:rPr>
          <w:rFonts w:ascii="Fira Sans" w:eastAsia="Calibri" w:hAnsi="Fira Sans" w:cs="Times New Roman"/>
          <w:color w:val="000000"/>
          <w:sz w:val="19"/>
          <w:szCs w:val="19"/>
        </w:rPr>
      </w:pPr>
      <w:r>
        <w:rPr>
          <w:rFonts w:ascii="Fira Sans" w:eastAsia="Calibri" w:hAnsi="Fira Sans" w:cs="Times New Roman"/>
          <w:sz w:val="19"/>
          <w:szCs w:val="19"/>
        </w:rPr>
        <w:t xml:space="preserve">Przedmiotem zamówienia jest </w:t>
      </w:r>
      <w:r w:rsidR="00A93B82">
        <w:rPr>
          <w:rFonts w:ascii="Fira Sans" w:eastAsia="Calibri" w:hAnsi="Fira Sans" w:cs="Times New Roman"/>
          <w:color w:val="000000"/>
          <w:sz w:val="19"/>
          <w:szCs w:val="19"/>
        </w:rPr>
        <w:t>a</w:t>
      </w:r>
      <w:r w:rsidR="00A93B82" w:rsidRPr="00A93B82">
        <w:rPr>
          <w:rFonts w:ascii="Fira Sans" w:eastAsia="Calibri" w:hAnsi="Fira Sans" w:cs="Times New Roman"/>
          <w:color w:val="000000"/>
          <w:sz w:val="19"/>
          <w:szCs w:val="19"/>
        </w:rPr>
        <w:t>ktualizacja apletu kryptog</w:t>
      </w:r>
      <w:r w:rsidR="00A93B82">
        <w:rPr>
          <w:rFonts w:ascii="Fira Sans" w:eastAsia="Calibri" w:hAnsi="Fira Sans" w:cs="Times New Roman"/>
          <w:color w:val="000000"/>
          <w:sz w:val="19"/>
          <w:szCs w:val="19"/>
        </w:rPr>
        <w:t xml:space="preserve">raficznego systemu </w:t>
      </w:r>
      <w:proofErr w:type="spellStart"/>
      <w:r w:rsidR="00A93B82">
        <w:rPr>
          <w:rFonts w:ascii="Fira Sans" w:eastAsia="Calibri" w:hAnsi="Fira Sans" w:cs="Times New Roman"/>
          <w:color w:val="000000"/>
          <w:sz w:val="19"/>
          <w:szCs w:val="19"/>
        </w:rPr>
        <w:t>eBiuro</w:t>
      </w:r>
      <w:proofErr w:type="spellEnd"/>
      <w:r w:rsidR="00A93B82">
        <w:rPr>
          <w:rFonts w:ascii="Fira Sans" w:eastAsia="Calibri" w:hAnsi="Fira Sans" w:cs="Times New Roman"/>
          <w:color w:val="000000"/>
          <w:sz w:val="19"/>
          <w:szCs w:val="19"/>
        </w:rPr>
        <w:t xml:space="preserve"> w tym</w:t>
      </w:r>
      <w:r w:rsidR="00A93B82" w:rsidRPr="00A93B82">
        <w:rPr>
          <w:rFonts w:ascii="Fira Sans" w:eastAsia="Calibri" w:hAnsi="Fira Sans" w:cs="Times New Roman"/>
          <w:color w:val="000000"/>
          <w:sz w:val="19"/>
          <w:szCs w:val="19"/>
        </w:rPr>
        <w:t>:</w:t>
      </w:r>
    </w:p>
    <w:p w:rsidR="00A93B82" w:rsidRPr="00A93B82" w:rsidRDefault="00A93B82" w:rsidP="00A93B82">
      <w:pPr>
        <w:numPr>
          <w:ilvl w:val="0"/>
          <w:numId w:val="5"/>
        </w:numPr>
        <w:spacing w:after="0" w:line="240" w:lineRule="auto"/>
        <w:ind w:left="284" w:hanging="284"/>
        <w:contextualSpacing/>
        <w:jc w:val="both"/>
        <w:rPr>
          <w:rFonts w:ascii="Fira Sans" w:eastAsia="Calibri" w:hAnsi="Fira Sans" w:cs="Times New Roman"/>
          <w:color w:val="000000"/>
          <w:sz w:val="19"/>
          <w:szCs w:val="19"/>
        </w:rPr>
      </w:pPr>
      <w:r w:rsidRPr="00A93B82">
        <w:rPr>
          <w:rFonts w:ascii="Fira Sans" w:eastAsia="Calibri" w:hAnsi="Fira Sans" w:cs="Times New Roman"/>
          <w:color w:val="000000"/>
          <w:sz w:val="19"/>
          <w:szCs w:val="19"/>
        </w:rPr>
        <w:t xml:space="preserve">dostosowanie apletu kryptograficznego systemu </w:t>
      </w:r>
      <w:proofErr w:type="spellStart"/>
      <w:r w:rsidRPr="00A93B82">
        <w:rPr>
          <w:rFonts w:ascii="Fira Sans" w:eastAsia="Calibri" w:hAnsi="Fira Sans" w:cs="Times New Roman"/>
          <w:color w:val="000000"/>
          <w:sz w:val="19"/>
          <w:szCs w:val="19"/>
        </w:rPr>
        <w:t>eBiuro</w:t>
      </w:r>
      <w:proofErr w:type="spellEnd"/>
      <w:r w:rsidRPr="00A93B82">
        <w:rPr>
          <w:rFonts w:ascii="Fira Sans" w:eastAsia="Calibri" w:hAnsi="Fira Sans" w:cs="Times New Roman"/>
          <w:color w:val="000000"/>
          <w:sz w:val="19"/>
          <w:szCs w:val="19"/>
        </w:rPr>
        <w:t xml:space="preserve"> do obsługi aktualnych certyfikatów kwalifikowanych centrów, w tym m.in. do nowych certyfikatów wydawanych na kartach </w:t>
      </w:r>
      <w:proofErr w:type="spellStart"/>
      <w:r w:rsidRPr="00A93B82">
        <w:rPr>
          <w:rFonts w:ascii="Fira Sans" w:eastAsia="Calibri" w:hAnsi="Fira Sans" w:cs="Times New Roman"/>
          <w:color w:val="000000"/>
          <w:sz w:val="19"/>
          <w:szCs w:val="19"/>
        </w:rPr>
        <w:t>Graphite</w:t>
      </w:r>
      <w:proofErr w:type="spellEnd"/>
      <w:r w:rsidRPr="00A93B82">
        <w:rPr>
          <w:rFonts w:ascii="Fira Sans" w:eastAsia="Calibri" w:hAnsi="Fira Sans" w:cs="Times New Roman"/>
          <w:color w:val="000000"/>
          <w:sz w:val="19"/>
          <w:szCs w:val="19"/>
        </w:rPr>
        <w:t xml:space="preserve"> Krajowej Izby Rozliczeniowej. </w:t>
      </w:r>
    </w:p>
    <w:p w:rsidR="00A93B82" w:rsidRPr="00A93B82" w:rsidRDefault="00A93B82" w:rsidP="00A93B82">
      <w:pPr>
        <w:numPr>
          <w:ilvl w:val="0"/>
          <w:numId w:val="5"/>
        </w:numPr>
        <w:spacing w:after="0" w:line="240" w:lineRule="auto"/>
        <w:ind w:left="284" w:hanging="284"/>
        <w:contextualSpacing/>
        <w:jc w:val="both"/>
        <w:rPr>
          <w:rFonts w:ascii="Fira Sans" w:eastAsia="Calibri" w:hAnsi="Fira Sans" w:cs="Times New Roman"/>
          <w:color w:val="000000"/>
          <w:sz w:val="19"/>
          <w:szCs w:val="19"/>
        </w:rPr>
      </w:pPr>
      <w:r w:rsidRPr="00A93B82">
        <w:rPr>
          <w:rFonts w:ascii="Fira Sans" w:eastAsia="Calibri" w:hAnsi="Fira Sans" w:cs="Times New Roman"/>
          <w:color w:val="000000"/>
          <w:sz w:val="19"/>
          <w:szCs w:val="19"/>
        </w:rPr>
        <w:t>zmiana fu</w:t>
      </w:r>
      <w:r>
        <w:rPr>
          <w:rFonts w:ascii="Fira Sans" w:eastAsia="Calibri" w:hAnsi="Fira Sans" w:cs="Times New Roman"/>
          <w:color w:val="000000"/>
          <w:sz w:val="19"/>
          <w:szCs w:val="19"/>
        </w:rPr>
        <w:t>nkcji skrótu z SHA-1 na SHA-256.</w:t>
      </w:r>
    </w:p>
    <w:p w:rsidR="00F556CE" w:rsidRDefault="00BC6F56" w:rsidP="00A93B82">
      <w:pPr>
        <w:spacing w:after="0" w:line="240" w:lineRule="auto"/>
        <w:jc w:val="both"/>
        <w:rPr>
          <w:rFonts w:ascii="Fira Sans" w:eastAsia="Calibri" w:hAnsi="Fira Sans" w:cs="Times New Roman"/>
          <w:sz w:val="19"/>
          <w:szCs w:val="19"/>
        </w:rPr>
      </w:pPr>
      <w:r w:rsidRPr="00BC6F56">
        <w:rPr>
          <w:rFonts w:ascii="Fira Sans" w:eastAsia="Calibri" w:hAnsi="Fira Sans" w:cs="Times New Roman"/>
          <w:sz w:val="19"/>
          <w:szCs w:val="19"/>
        </w:rPr>
        <w:t>Potwierdzeniem realizacji Umowy będzie przeprowadzenie przez uprawnionego przedstawiciela Zamawiającego testów potwierdzających prawidłowość działania przedmiotu Umowy. Na podstawie przeprowadzonych testów Strony sporządzą Protokół odbioru.</w:t>
      </w:r>
      <w:bookmarkStart w:id="0" w:name="_GoBack"/>
      <w:bookmarkEnd w:id="0"/>
    </w:p>
    <w:p w:rsidR="00DA1AE5" w:rsidRPr="00DA1AE5" w:rsidRDefault="00DA1AE5" w:rsidP="00A93B82">
      <w:pPr>
        <w:shd w:val="clear" w:color="auto" w:fill="FFFFFF"/>
        <w:spacing w:after="0" w:line="240" w:lineRule="auto"/>
        <w:jc w:val="both"/>
        <w:rPr>
          <w:rFonts w:ascii="Fira Sans" w:eastAsia="SimSun" w:hAnsi="Fira Sans" w:cs="Arial"/>
          <w:sz w:val="19"/>
          <w:szCs w:val="19"/>
          <w:lang w:eastAsia="zh-CN"/>
        </w:rPr>
      </w:pPr>
      <w:r w:rsidRPr="00DA1AE5">
        <w:rPr>
          <w:rFonts w:ascii="Fira Sans" w:eastAsia="Times New Roman" w:hAnsi="Fira Sans" w:cs="Times New Roman"/>
          <w:color w:val="000000"/>
          <w:sz w:val="19"/>
          <w:szCs w:val="19"/>
          <w:lang w:eastAsia="pl-PL"/>
        </w:rPr>
        <w:t>Przedmiot Umowy Wykonawca będzie realizował</w:t>
      </w:r>
      <w:r>
        <w:rPr>
          <w:rFonts w:ascii="Fira Sans" w:eastAsia="Times New Roman" w:hAnsi="Fira Sans" w:cs="Times New Roman"/>
          <w:color w:val="000000"/>
          <w:sz w:val="19"/>
          <w:szCs w:val="19"/>
          <w:lang w:eastAsia="pl-PL"/>
        </w:rPr>
        <w:t xml:space="preserve"> </w:t>
      </w:r>
      <w:r w:rsidRPr="00DA1AE5">
        <w:rPr>
          <w:rFonts w:ascii="Fira Sans" w:eastAsia="SimSun" w:hAnsi="Fira Sans" w:cs="Arial"/>
          <w:sz w:val="19"/>
          <w:szCs w:val="19"/>
          <w:lang w:eastAsia="zh-CN"/>
        </w:rPr>
        <w:t>w terminie 30 dni od podpisania Umowy, jednak nie później niż do 16.12.2019 r.,</w:t>
      </w:r>
      <w:r>
        <w:rPr>
          <w:rFonts w:ascii="Fira Sans" w:eastAsia="SimSun" w:hAnsi="Fira Sans" w:cs="Arial"/>
          <w:sz w:val="19"/>
          <w:szCs w:val="19"/>
          <w:lang w:eastAsia="zh-CN"/>
        </w:rPr>
        <w:t xml:space="preserve"> </w:t>
      </w:r>
      <w:r w:rsidRPr="00DA1AE5">
        <w:rPr>
          <w:rFonts w:ascii="Fira Sans" w:eastAsia="Times New Roman" w:hAnsi="Fira Sans" w:cs="Arial"/>
          <w:sz w:val="19"/>
          <w:szCs w:val="19"/>
          <w:lang w:eastAsia="pl-PL"/>
        </w:rPr>
        <w:t>w zależności od tego, które ze zdarzeń nastąpi jako pierwsze</w:t>
      </w:r>
      <w:r>
        <w:rPr>
          <w:rFonts w:ascii="Fira Sans" w:eastAsia="Times New Roman" w:hAnsi="Fira Sans" w:cs="Arial"/>
          <w:sz w:val="19"/>
          <w:szCs w:val="19"/>
          <w:lang w:eastAsia="pl-PL"/>
        </w:rPr>
        <w:t>.</w:t>
      </w:r>
    </w:p>
    <w:p w:rsidR="00DA1AE5" w:rsidRPr="00DA1AE5" w:rsidRDefault="00DA1AE5" w:rsidP="00A93B82">
      <w:pPr>
        <w:spacing w:after="0" w:line="240" w:lineRule="auto"/>
        <w:ind w:left="-14"/>
        <w:jc w:val="both"/>
        <w:rPr>
          <w:rFonts w:ascii="Fira Sans" w:hAnsi="Fira Sans"/>
          <w:b/>
          <w:sz w:val="19"/>
          <w:szCs w:val="19"/>
        </w:rPr>
      </w:pPr>
    </w:p>
    <w:p w:rsidR="00DA1AE5" w:rsidRDefault="00DA1AE5" w:rsidP="00DA1AE5">
      <w:pPr>
        <w:spacing w:after="0" w:line="240" w:lineRule="auto"/>
        <w:jc w:val="both"/>
        <w:rPr>
          <w:rFonts w:ascii="Fira Sans" w:eastAsia="Times New Roman" w:hAnsi="Fira Sans" w:cs="Times New Roman"/>
          <w:sz w:val="18"/>
          <w:szCs w:val="18"/>
          <w:lang w:eastAsia="pl-PL"/>
        </w:rPr>
      </w:pPr>
    </w:p>
    <w:p w:rsidR="00DA1AE5" w:rsidRPr="008756F2" w:rsidRDefault="008756F2" w:rsidP="00DA1AE5">
      <w:pPr>
        <w:spacing w:after="0" w:line="240" w:lineRule="auto"/>
        <w:jc w:val="both"/>
        <w:rPr>
          <w:rFonts w:ascii="Fira Sans" w:eastAsia="Times New Roman" w:hAnsi="Fira Sans" w:cs="Times New Roman"/>
          <w:sz w:val="18"/>
          <w:szCs w:val="18"/>
          <w:u w:val="single"/>
          <w:lang w:eastAsia="pl-PL"/>
        </w:rPr>
      </w:pPr>
      <w:r>
        <w:rPr>
          <w:rFonts w:ascii="Fira Sans" w:eastAsia="Times New Roman" w:hAnsi="Fira Sans" w:cs="Times New Roman"/>
          <w:sz w:val="18"/>
          <w:szCs w:val="18"/>
          <w:u w:val="single"/>
          <w:lang w:eastAsia="pl-PL"/>
        </w:rPr>
        <w:t>Klauzula środowiskowa</w:t>
      </w:r>
    </w:p>
    <w:p w:rsidR="00DA1AE5" w:rsidRPr="00DA1AE5" w:rsidRDefault="00DA1AE5" w:rsidP="00DA1AE5">
      <w:pPr>
        <w:spacing w:after="0" w:line="240" w:lineRule="auto"/>
        <w:jc w:val="both"/>
        <w:rPr>
          <w:rFonts w:ascii="Fira Sans" w:eastAsia="Times New Roman" w:hAnsi="Fira Sans" w:cs="Times New Roman"/>
          <w:sz w:val="19"/>
          <w:szCs w:val="19"/>
          <w:u w:val="single"/>
          <w:lang w:eastAsia="pl-PL"/>
        </w:rPr>
      </w:pPr>
      <w:r w:rsidRPr="00DA1AE5">
        <w:rPr>
          <w:rFonts w:ascii="Fira Sans" w:eastAsia="Times New Roman" w:hAnsi="Fira Sans" w:cs="Times New Roman"/>
          <w:sz w:val="18"/>
          <w:szCs w:val="18"/>
          <w:lang w:eastAsia="pl-PL"/>
        </w:rPr>
        <w:t xml:space="preserve">W przypadku, gdy w ramach realizacji Umowy Wykonawca będzie przekazywał Zamawiającemu dokumentację </w:t>
      </w:r>
      <w:r>
        <w:rPr>
          <w:rFonts w:ascii="Fira Sans" w:eastAsia="Times New Roman" w:hAnsi="Fira Sans" w:cs="Times New Roman"/>
          <w:sz w:val="18"/>
          <w:szCs w:val="18"/>
          <w:lang w:eastAsia="pl-PL"/>
        </w:rPr>
        <w:br/>
      </w:r>
      <w:r w:rsidRPr="00DA1AE5">
        <w:rPr>
          <w:rFonts w:ascii="Fira Sans" w:eastAsia="Times New Roman" w:hAnsi="Fira Sans" w:cs="Times New Roman"/>
          <w:sz w:val="18"/>
          <w:szCs w:val="18"/>
          <w:lang w:eastAsia="pl-PL"/>
        </w:rPr>
        <w:t xml:space="preserve">w wersji papierowej, to dokumentacja ta będzie musiała być wydrukowana na papierze ekologicznym, spełniającym warunki certyfikatu FSC lub innego równoważnego certyfikatu tj. dokumentu wystawionego przez organizację niezależną od Wykonawcy, upoważnioną do wystawienia dokumentu w kraju pochodzenia surowca </w:t>
      </w:r>
      <w:r>
        <w:rPr>
          <w:rFonts w:ascii="Fira Sans" w:eastAsia="Times New Roman" w:hAnsi="Fira Sans" w:cs="Times New Roman"/>
          <w:sz w:val="18"/>
          <w:szCs w:val="18"/>
          <w:lang w:eastAsia="pl-PL"/>
        </w:rPr>
        <w:br/>
      </w:r>
      <w:r w:rsidRPr="00DA1AE5">
        <w:rPr>
          <w:rFonts w:ascii="Fira Sans" w:eastAsia="Times New Roman" w:hAnsi="Fira Sans" w:cs="Times New Roman"/>
          <w:sz w:val="18"/>
          <w:szCs w:val="18"/>
          <w:lang w:eastAsia="pl-PL"/>
        </w:rPr>
        <w:t>i potwierdzającego takie same warunki, jak określone w wymienionym certyfikacie FSC.</w:t>
      </w:r>
    </w:p>
    <w:p w:rsidR="00DA1AE5" w:rsidRDefault="00DA1AE5" w:rsidP="00DA1AE5">
      <w:pPr>
        <w:pStyle w:val="Akapitzlist1"/>
        <w:spacing w:after="0" w:line="240" w:lineRule="auto"/>
        <w:ind w:left="0"/>
        <w:contextualSpacing w:val="0"/>
        <w:jc w:val="both"/>
        <w:rPr>
          <w:rFonts w:ascii="Fira Sans" w:hAnsi="Fira Sans"/>
          <w:sz w:val="19"/>
          <w:szCs w:val="19"/>
          <w:u w:val="single"/>
        </w:rPr>
      </w:pPr>
      <w:r>
        <w:rPr>
          <w:rFonts w:ascii="Fira Sans" w:hAnsi="Fira Sans"/>
          <w:sz w:val="19"/>
          <w:szCs w:val="19"/>
          <w:u w:val="single"/>
        </w:rPr>
        <w:t>Gwarancja</w:t>
      </w:r>
    </w:p>
    <w:p w:rsidR="00DA1AE5" w:rsidRDefault="00DA1AE5" w:rsidP="00DA1AE5">
      <w:pPr>
        <w:pStyle w:val="Akapitzlist"/>
        <w:spacing w:after="0" w:line="240" w:lineRule="auto"/>
        <w:ind w:left="0"/>
        <w:jc w:val="both"/>
        <w:rPr>
          <w:rFonts w:ascii="Fira Sans" w:hAnsi="Fira Sans"/>
          <w:sz w:val="19"/>
          <w:szCs w:val="19"/>
        </w:rPr>
      </w:pPr>
      <w:r w:rsidRPr="00105014">
        <w:rPr>
          <w:rFonts w:ascii="Fira Sans" w:hAnsi="Fira Sans"/>
          <w:sz w:val="19"/>
          <w:szCs w:val="19"/>
        </w:rPr>
        <w:t xml:space="preserve">Usługi gwarancyjne obejmować będą tylko zrealizowane przez Wykonawcę w ramach </w:t>
      </w:r>
      <w:r>
        <w:rPr>
          <w:rFonts w:ascii="Fira Sans" w:hAnsi="Fira Sans"/>
          <w:sz w:val="19"/>
          <w:szCs w:val="19"/>
          <w:lang w:val="pl-PL"/>
        </w:rPr>
        <w:t>U</w:t>
      </w:r>
      <w:r w:rsidRPr="00105014">
        <w:rPr>
          <w:rFonts w:ascii="Fira Sans" w:hAnsi="Fira Sans"/>
          <w:sz w:val="19"/>
          <w:szCs w:val="19"/>
        </w:rPr>
        <w:t>mowy</w:t>
      </w:r>
      <w:r>
        <w:rPr>
          <w:rFonts w:ascii="Fira Sans" w:hAnsi="Fira Sans"/>
          <w:sz w:val="19"/>
          <w:szCs w:val="19"/>
          <w:lang w:val="pl-PL"/>
        </w:rPr>
        <w:t xml:space="preserve"> </w:t>
      </w:r>
      <w:r w:rsidRPr="00105014">
        <w:rPr>
          <w:rFonts w:ascii="Fira Sans" w:hAnsi="Fira Sans"/>
          <w:sz w:val="19"/>
          <w:szCs w:val="19"/>
        </w:rPr>
        <w:t xml:space="preserve">komponenty. Usługami gwarancyjnymi nie zostaje objęty cały system </w:t>
      </w:r>
      <w:proofErr w:type="spellStart"/>
      <w:r w:rsidRPr="00105014">
        <w:rPr>
          <w:rFonts w:ascii="Fira Sans" w:hAnsi="Fira Sans"/>
          <w:sz w:val="19"/>
          <w:szCs w:val="19"/>
        </w:rPr>
        <w:t>eBiuro</w:t>
      </w:r>
      <w:proofErr w:type="spellEnd"/>
      <w:r w:rsidRPr="00105014">
        <w:rPr>
          <w:rFonts w:ascii="Fira Sans" w:hAnsi="Fira Sans"/>
          <w:sz w:val="19"/>
          <w:szCs w:val="19"/>
        </w:rPr>
        <w:t xml:space="preserve">. </w:t>
      </w:r>
    </w:p>
    <w:p w:rsidR="00DA1AE5" w:rsidRPr="00105014" w:rsidRDefault="00DA1AE5" w:rsidP="00DA1AE5">
      <w:pPr>
        <w:pStyle w:val="Akapitzlist"/>
        <w:spacing w:after="0" w:line="240" w:lineRule="auto"/>
        <w:ind w:left="0"/>
        <w:jc w:val="both"/>
        <w:rPr>
          <w:rFonts w:ascii="Fira Sans" w:hAnsi="Fira Sans"/>
          <w:sz w:val="19"/>
          <w:szCs w:val="19"/>
        </w:rPr>
      </w:pPr>
      <w:r w:rsidRPr="00105014">
        <w:rPr>
          <w:rFonts w:ascii="Fira Sans" w:hAnsi="Fira Sans"/>
          <w:sz w:val="19"/>
          <w:szCs w:val="19"/>
        </w:rPr>
        <w:t>Okres trwania gwaranc</w:t>
      </w:r>
      <w:r>
        <w:rPr>
          <w:rFonts w:ascii="Fira Sans" w:hAnsi="Fira Sans"/>
          <w:sz w:val="19"/>
          <w:szCs w:val="19"/>
        </w:rPr>
        <w:t>ji – 30 dni od dnia podpisania P</w:t>
      </w:r>
      <w:r w:rsidRPr="00105014">
        <w:rPr>
          <w:rFonts w:ascii="Fira Sans" w:hAnsi="Fira Sans"/>
          <w:sz w:val="19"/>
          <w:szCs w:val="19"/>
        </w:rPr>
        <w:t>rotokołu odbioru</w:t>
      </w:r>
      <w:r>
        <w:rPr>
          <w:rFonts w:ascii="Fira Sans" w:hAnsi="Fira Sans"/>
          <w:sz w:val="19"/>
          <w:szCs w:val="19"/>
          <w:lang w:val="pl-PL"/>
        </w:rPr>
        <w:t xml:space="preserve"> z wynikiem pozytywnym</w:t>
      </w:r>
      <w:r>
        <w:rPr>
          <w:rFonts w:ascii="Fira Sans" w:hAnsi="Fira Sans"/>
          <w:sz w:val="19"/>
          <w:szCs w:val="19"/>
        </w:rPr>
        <w:t>.</w:t>
      </w:r>
    </w:p>
    <w:p w:rsidR="00DA1AE5" w:rsidRPr="00105014" w:rsidRDefault="00DA1AE5" w:rsidP="00DA1AE5">
      <w:pPr>
        <w:pStyle w:val="Akapitzlist"/>
        <w:spacing w:after="0" w:line="240" w:lineRule="auto"/>
        <w:ind w:left="0"/>
        <w:jc w:val="both"/>
        <w:rPr>
          <w:rFonts w:ascii="Fira Sans" w:hAnsi="Fira Sans"/>
          <w:sz w:val="19"/>
          <w:szCs w:val="19"/>
          <w:lang w:val="pl-PL"/>
        </w:rPr>
      </w:pPr>
      <w:r w:rsidRPr="00105014">
        <w:rPr>
          <w:rFonts w:ascii="Fira Sans" w:hAnsi="Fira Sans"/>
          <w:sz w:val="19"/>
          <w:szCs w:val="19"/>
        </w:rPr>
        <w:t>Czas reakcji – 1 dzień roboczy od chwili otrzymania zgłoszenia</w:t>
      </w:r>
      <w:r>
        <w:rPr>
          <w:rFonts w:ascii="Fira Sans" w:hAnsi="Fira Sans"/>
          <w:sz w:val="19"/>
          <w:szCs w:val="19"/>
          <w:lang w:val="pl-PL"/>
        </w:rPr>
        <w:t>.</w:t>
      </w:r>
    </w:p>
    <w:p w:rsidR="00DA1AE5" w:rsidRDefault="00DA1AE5" w:rsidP="00DA1AE5">
      <w:pPr>
        <w:pStyle w:val="Akapitzlist"/>
        <w:spacing w:after="0" w:line="240" w:lineRule="auto"/>
        <w:ind w:left="0"/>
        <w:jc w:val="both"/>
        <w:rPr>
          <w:rFonts w:ascii="Fira Sans" w:hAnsi="Fira Sans"/>
          <w:sz w:val="19"/>
          <w:szCs w:val="19"/>
          <w:lang w:val="pl-PL"/>
        </w:rPr>
      </w:pPr>
      <w:r w:rsidRPr="00105014">
        <w:rPr>
          <w:rFonts w:ascii="Fira Sans" w:hAnsi="Fira Sans"/>
          <w:sz w:val="19"/>
          <w:szCs w:val="19"/>
        </w:rPr>
        <w:t>Termin usunięcia</w:t>
      </w:r>
      <w:r>
        <w:rPr>
          <w:rFonts w:ascii="Fira Sans" w:hAnsi="Fira Sans"/>
          <w:sz w:val="19"/>
          <w:szCs w:val="19"/>
          <w:lang w:val="pl-PL"/>
        </w:rPr>
        <w:t xml:space="preserve"> Błędów - </w:t>
      </w:r>
      <w:r w:rsidRPr="00105014">
        <w:rPr>
          <w:rFonts w:ascii="Fira Sans" w:hAnsi="Fira Sans"/>
          <w:sz w:val="19"/>
          <w:szCs w:val="19"/>
        </w:rPr>
        <w:t>5 dni roboczych od momentu otrzymania zgłoszenia</w:t>
      </w:r>
      <w:r>
        <w:rPr>
          <w:rFonts w:ascii="Fira Sans" w:hAnsi="Fira Sans"/>
          <w:sz w:val="19"/>
          <w:szCs w:val="19"/>
          <w:lang w:val="pl-PL"/>
        </w:rPr>
        <w:t>.</w:t>
      </w:r>
    </w:p>
    <w:p w:rsidR="00DA1AE5" w:rsidRPr="00105014" w:rsidRDefault="00DA1AE5" w:rsidP="00DA1AE5">
      <w:pPr>
        <w:pStyle w:val="Akapitzlist"/>
        <w:spacing w:after="0" w:line="240" w:lineRule="auto"/>
        <w:ind w:left="0"/>
        <w:jc w:val="both"/>
        <w:rPr>
          <w:rFonts w:ascii="Fira Sans" w:hAnsi="Fira Sans"/>
          <w:sz w:val="19"/>
          <w:szCs w:val="19"/>
          <w:lang w:val="pl-PL"/>
        </w:rPr>
      </w:pPr>
      <w:r>
        <w:rPr>
          <w:rFonts w:ascii="Fira Sans" w:hAnsi="Fira Sans"/>
          <w:sz w:val="19"/>
          <w:szCs w:val="19"/>
          <w:lang w:val="pl-PL"/>
        </w:rPr>
        <w:t>Błąd w rozumieniu Zamawiającego to nieprawidłowe działanie Systemu lub jego fragmentu, uniemożliwiające całkowicie lub w ograniczonym zakresie jego używanie zgodnie z przeznaczeniem, specyfikacją techniczną, projektem, za które odpowiada Wykonawca.</w:t>
      </w:r>
    </w:p>
    <w:p w:rsidR="00DA1AE5" w:rsidRDefault="00DA1AE5" w:rsidP="00DA1AE5">
      <w:pPr>
        <w:pStyle w:val="Akapitzlist"/>
        <w:spacing w:after="0" w:line="240" w:lineRule="auto"/>
        <w:ind w:left="0"/>
        <w:jc w:val="both"/>
        <w:rPr>
          <w:rFonts w:ascii="Fira Sans" w:hAnsi="Fira Sans"/>
          <w:sz w:val="19"/>
          <w:szCs w:val="19"/>
        </w:rPr>
      </w:pPr>
      <w:r>
        <w:rPr>
          <w:rFonts w:ascii="Fira Sans" w:hAnsi="Fira Sans"/>
          <w:sz w:val="19"/>
          <w:szCs w:val="19"/>
        </w:rPr>
        <w:t>Zamawiający będzie zgłaszał B</w:t>
      </w:r>
      <w:r w:rsidRPr="00105014">
        <w:rPr>
          <w:rFonts w:ascii="Fira Sans" w:hAnsi="Fira Sans"/>
          <w:sz w:val="19"/>
          <w:szCs w:val="19"/>
        </w:rPr>
        <w:t>łędy</w:t>
      </w:r>
      <w:r>
        <w:rPr>
          <w:rFonts w:ascii="Fira Sans" w:hAnsi="Fira Sans"/>
          <w:sz w:val="19"/>
          <w:szCs w:val="19"/>
          <w:lang w:val="pl-PL"/>
        </w:rPr>
        <w:t xml:space="preserve"> </w:t>
      </w:r>
      <w:r w:rsidRPr="00105014">
        <w:rPr>
          <w:rFonts w:ascii="Fira Sans" w:hAnsi="Fira Sans"/>
          <w:sz w:val="19"/>
          <w:szCs w:val="19"/>
        </w:rPr>
        <w:t>drogą mailową, na adres wskazany przez Wykonawcę</w:t>
      </w:r>
      <w:r>
        <w:rPr>
          <w:rFonts w:ascii="Fira Sans" w:hAnsi="Fira Sans"/>
          <w:sz w:val="19"/>
          <w:szCs w:val="19"/>
          <w:lang w:val="pl-PL"/>
        </w:rPr>
        <w:t xml:space="preserve"> w Umowie</w:t>
      </w:r>
      <w:r w:rsidRPr="00105014">
        <w:rPr>
          <w:rFonts w:ascii="Fira Sans" w:hAnsi="Fira Sans"/>
          <w:sz w:val="19"/>
          <w:szCs w:val="19"/>
        </w:rPr>
        <w:t xml:space="preserve">. Wykonawca będzie każdorazowo potwierdzać otrzymanie Zgłoszenia (czas reakcji), tą samą drogą, którą zostało dokonane Zgłoszenie. </w:t>
      </w:r>
    </w:p>
    <w:p w:rsidR="00DA1AE5" w:rsidRPr="00105014" w:rsidRDefault="00DA1AE5" w:rsidP="00DA1AE5">
      <w:pPr>
        <w:pStyle w:val="Akapitzlist"/>
        <w:spacing w:after="0" w:line="240" w:lineRule="auto"/>
        <w:ind w:left="0"/>
        <w:jc w:val="both"/>
        <w:rPr>
          <w:rFonts w:ascii="Fira Sans" w:hAnsi="Fira Sans"/>
          <w:sz w:val="19"/>
          <w:szCs w:val="19"/>
        </w:rPr>
      </w:pPr>
      <w:r w:rsidRPr="00105014">
        <w:rPr>
          <w:rFonts w:ascii="Fira Sans" w:hAnsi="Fira Sans"/>
          <w:sz w:val="19"/>
          <w:szCs w:val="19"/>
        </w:rPr>
        <w:t>Zgłoszenia Błędów będą zawierały, co najmniej następujące informacje:</w:t>
      </w:r>
    </w:p>
    <w:p w:rsidR="00DA1AE5" w:rsidRPr="00105014" w:rsidRDefault="00DA1AE5" w:rsidP="00DA1AE5">
      <w:pPr>
        <w:pStyle w:val="Akapitzlist"/>
        <w:spacing w:after="0" w:line="240" w:lineRule="auto"/>
        <w:ind w:left="284" w:hanging="284"/>
        <w:jc w:val="both"/>
        <w:rPr>
          <w:rFonts w:ascii="Fira Sans" w:hAnsi="Fira Sans"/>
          <w:sz w:val="19"/>
          <w:szCs w:val="19"/>
        </w:rPr>
      </w:pPr>
      <w:r w:rsidRPr="00105014">
        <w:rPr>
          <w:rFonts w:ascii="Fira Sans" w:hAnsi="Fira Sans"/>
          <w:sz w:val="19"/>
          <w:szCs w:val="19"/>
        </w:rPr>
        <w:t>a)</w:t>
      </w:r>
      <w:r w:rsidRPr="00105014">
        <w:rPr>
          <w:rFonts w:ascii="Fira Sans" w:hAnsi="Fira Sans"/>
          <w:sz w:val="19"/>
          <w:szCs w:val="19"/>
        </w:rPr>
        <w:tab/>
        <w:t>opis Błędu;</w:t>
      </w:r>
    </w:p>
    <w:p w:rsidR="00DA1AE5" w:rsidRPr="00105014" w:rsidRDefault="00DA1AE5" w:rsidP="00DA1AE5">
      <w:pPr>
        <w:pStyle w:val="Akapitzlist"/>
        <w:spacing w:after="0" w:line="240" w:lineRule="auto"/>
        <w:ind w:left="284" w:hanging="284"/>
        <w:jc w:val="both"/>
        <w:rPr>
          <w:rFonts w:ascii="Fira Sans" w:hAnsi="Fira Sans"/>
          <w:sz w:val="19"/>
          <w:szCs w:val="19"/>
        </w:rPr>
      </w:pPr>
      <w:r w:rsidRPr="00105014">
        <w:rPr>
          <w:rFonts w:ascii="Fira Sans" w:hAnsi="Fira Sans"/>
          <w:sz w:val="19"/>
          <w:szCs w:val="19"/>
        </w:rPr>
        <w:t>b)</w:t>
      </w:r>
      <w:r w:rsidRPr="00105014">
        <w:rPr>
          <w:rFonts w:ascii="Fira Sans" w:hAnsi="Fira Sans"/>
          <w:sz w:val="19"/>
          <w:szCs w:val="19"/>
        </w:rPr>
        <w:tab/>
        <w:t>czas i lokalizację komputera (lub komputerów), gdzie stwierdzono wystąpienie Błędu</w:t>
      </w:r>
      <w:r>
        <w:rPr>
          <w:rFonts w:ascii="Fira Sans" w:hAnsi="Fira Sans"/>
          <w:sz w:val="19"/>
          <w:szCs w:val="19"/>
          <w:lang w:val="pl-PL"/>
        </w:rPr>
        <w:t>;</w:t>
      </w:r>
    </w:p>
    <w:p w:rsidR="00DA1AE5" w:rsidRPr="00105014" w:rsidRDefault="00DA1AE5" w:rsidP="00DA1AE5">
      <w:pPr>
        <w:pStyle w:val="Akapitzlist"/>
        <w:spacing w:after="0" w:line="240" w:lineRule="auto"/>
        <w:ind w:left="284" w:hanging="284"/>
        <w:jc w:val="both"/>
        <w:rPr>
          <w:rFonts w:ascii="Fira Sans" w:hAnsi="Fira Sans"/>
          <w:sz w:val="19"/>
          <w:szCs w:val="19"/>
        </w:rPr>
      </w:pPr>
      <w:r w:rsidRPr="00105014">
        <w:rPr>
          <w:rFonts w:ascii="Fira Sans" w:hAnsi="Fira Sans"/>
          <w:sz w:val="19"/>
          <w:szCs w:val="19"/>
        </w:rPr>
        <w:t>c)</w:t>
      </w:r>
      <w:r w:rsidRPr="00105014">
        <w:rPr>
          <w:rFonts w:ascii="Fira Sans" w:hAnsi="Fira Sans"/>
          <w:sz w:val="19"/>
          <w:szCs w:val="19"/>
        </w:rPr>
        <w:tab/>
        <w:t>opis czynności, których wykonywanie dop</w:t>
      </w:r>
      <w:r>
        <w:rPr>
          <w:rFonts w:ascii="Fira Sans" w:hAnsi="Fira Sans"/>
          <w:sz w:val="19"/>
          <w:szCs w:val="19"/>
        </w:rPr>
        <w:t>rowadziło do wystąpienia Błędu.</w:t>
      </w:r>
    </w:p>
    <w:p w:rsidR="00DA1AE5" w:rsidRPr="00105014" w:rsidRDefault="00DA1AE5" w:rsidP="00DA1AE5">
      <w:pPr>
        <w:pStyle w:val="Akapitzlist"/>
        <w:spacing w:after="0" w:line="240" w:lineRule="auto"/>
        <w:ind w:left="0"/>
        <w:jc w:val="both"/>
        <w:rPr>
          <w:rFonts w:ascii="Fira Sans" w:hAnsi="Fira Sans"/>
          <w:sz w:val="19"/>
          <w:szCs w:val="19"/>
        </w:rPr>
      </w:pPr>
      <w:r w:rsidRPr="00105014">
        <w:rPr>
          <w:rFonts w:ascii="Fira Sans" w:hAnsi="Fira Sans"/>
          <w:sz w:val="19"/>
          <w:szCs w:val="19"/>
        </w:rPr>
        <w:t>Obsługa Zgłoszeń będzie się odbywać w dni robocze od poniedziałku do piątku, w godzinach od</w:t>
      </w:r>
      <w:r>
        <w:rPr>
          <w:rFonts w:ascii="Fira Sans" w:hAnsi="Fira Sans"/>
          <w:sz w:val="19"/>
          <w:szCs w:val="19"/>
          <w:lang w:val="pl-PL"/>
        </w:rPr>
        <w:t xml:space="preserve"> </w:t>
      </w:r>
      <w:r w:rsidRPr="00105014">
        <w:rPr>
          <w:rFonts w:ascii="Fira Sans" w:hAnsi="Fira Sans"/>
          <w:sz w:val="19"/>
          <w:szCs w:val="19"/>
        </w:rPr>
        <w:t>9</w:t>
      </w:r>
      <w:r>
        <w:rPr>
          <w:rFonts w:ascii="Fira Sans" w:hAnsi="Fira Sans"/>
          <w:sz w:val="19"/>
          <w:szCs w:val="19"/>
          <w:lang w:val="pl-PL"/>
        </w:rPr>
        <w:t>:00</w:t>
      </w:r>
      <w:r w:rsidRPr="00105014">
        <w:rPr>
          <w:rFonts w:ascii="Fira Sans" w:hAnsi="Fira Sans"/>
          <w:sz w:val="19"/>
          <w:szCs w:val="19"/>
        </w:rPr>
        <w:t xml:space="preserve"> do 1</w:t>
      </w:r>
      <w:r>
        <w:rPr>
          <w:rFonts w:ascii="Fira Sans" w:hAnsi="Fira Sans"/>
          <w:sz w:val="19"/>
          <w:szCs w:val="19"/>
        </w:rPr>
        <w:t>6:00</w:t>
      </w:r>
      <w:r w:rsidRPr="00105014">
        <w:rPr>
          <w:rFonts w:ascii="Fira Sans" w:hAnsi="Fira Sans"/>
          <w:sz w:val="19"/>
          <w:szCs w:val="19"/>
        </w:rPr>
        <w:t>, z wyłączeniem dni ustawowo wolnych od pracy. Za moment dokonania Zgłoszenia przez Zamawiającego przyjmuje się:</w:t>
      </w:r>
    </w:p>
    <w:p w:rsidR="00DA1AE5" w:rsidRDefault="00DA1AE5" w:rsidP="00DA1AE5">
      <w:pPr>
        <w:pStyle w:val="Akapitzlist"/>
        <w:numPr>
          <w:ilvl w:val="0"/>
          <w:numId w:val="2"/>
        </w:numPr>
        <w:spacing w:after="0" w:line="240" w:lineRule="auto"/>
        <w:ind w:left="284" w:hanging="284"/>
        <w:jc w:val="both"/>
        <w:rPr>
          <w:rFonts w:ascii="Fira Sans" w:hAnsi="Fira Sans"/>
          <w:sz w:val="19"/>
          <w:szCs w:val="19"/>
        </w:rPr>
      </w:pPr>
      <w:r>
        <w:rPr>
          <w:rFonts w:ascii="Fira Sans" w:hAnsi="Fira Sans"/>
          <w:sz w:val="19"/>
          <w:szCs w:val="19"/>
          <w:lang w:val="pl-PL"/>
        </w:rPr>
        <w:t>c</w:t>
      </w:r>
      <w:proofErr w:type="spellStart"/>
      <w:r w:rsidRPr="00105014">
        <w:rPr>
          <w:rFonts w:ascii="Fira Sans" w:hAnsi="Fira Sans"/>
          <w:sz w:val="19"/>
          <w:szCs w:val="19"/>
        </w:rPr>
        <w:t>zas</w:t>
      </w:r>
      <w:proofErr w:type="spellEnd"/>
      <w:r w:rsidRPr="00105014">
        <w:rPr>
          <w:rFonts w:ascii="Fira Sans" w:hAnsi="Fira Sans"/>
          <w:sz w:val="19"/>
          <w:szCs w:val="19"/>
        </w:rPr>
        <w:t xml:space="preserve"> </w:t>
      </w:r>
      <w:r>
        <w:rPr>
          <w:rFonts w:ascii="Fira Sans" w:hAnsi="Fira Sans"/>
          <w:sz w:val="19"/>
          <w:szCs w:val="19"/>
        </w:rPr>
        <w:t xml:space="preserve">otrzymania przez Wykonawcę </w:t>
      </w:r>
      <w:r w:rsidRPr="00105014">
        <w:rPr>
          <w:rFonts w:ascii="Fira Sans" w:hAnsi="Fira Sans"/>
          <w:sz w:val="19"/>
          <w:szCs w:val="19"/>
        </w:rPr>
        <w:t>Zgłoszenia, jeśli Wyko</w:t>
      </w:r>
      <w:r>
        <w:rPr>
          <w:rFonts w:ascii="Fira Sans" w:hAnsi="Fira Sans"/>
          <w:sz w:val="19"/>
          <w:szCs w:val="19"/>
        </w:rPr>
        <w:t xml:space="preserve">nawca otrzyma zgłoszenie w dniu </w:t>
      </w:r>
      <w:r w:rsidRPr="00105014">
        <w:rPr>
          <w:rFonts w:ascii="Fira Sans" w:hAnsi="Fira Sans"/>
          <w:sz w:val="19"/>
          <w:szCs w:val="19"/>
        </w:rPr>
        <w:t>roboczym, w godzinach 9</w:t>
      </w:r>
      <w:r>
        <w:rPr>
          <w:rFonts w:ascii="Fira Sans" w:hAnsi="Fira Sans"/>
          <w:sz w:val="19"/>
          <w:szCs w:val="19"/>
          <w:lang w:val="pl-PL"/>
        </w:rPr>
        <w:t>:00</w:t>
      </w:r>
      <w:r w:rsidRPr="00105014">
        <w:rPr>
          <w:rFonts w:ascii="Fira Sans" w:hAnsi="Fira Sans"/>
          <w:sz w:val="19"/>
          <w:szCs w:val="19"/>
        </w:rPr>
        <w:t xml:space="preserve"> </w:t>
      </w:r>
      <w:r>
        <w:rPr>
          <w:rFonts w:ascii="Fira Sans" w:hAnsi="Fira Sans"/>
          <w:sz w:val="19"/>
          <w:szCs w:val="19"/>
        </w:rPr>
        <w:t>–</w:t>
      </w:r>
      <w:r w:rsidRPr="00105014">
        <w:rPr>
          <w:rFonts w:ascii="Fira Sans" w:hAnsi="Fira Sans"/>
          <w:sz w:val="19"/>
          <w:szCs w:val="19"/>
        </w:rPr>
        <w:t xml:space="preserve"> 16</w:t>
      </w:r>
      <w:r>
        <w:rPr>
          <w:rFonts w:ascii="Fira Sans" w:hAnsi="Fira Sans"/>
          <w:sz w:val="19"/>
          <w:szCs w:val="19"/>
          <w:lang w:val="pl-PL"/>
        </w:rPr>
        <w:t>:00</w:t>
      </w:r>
      <w:r w:rsidRPr="00105014">
        <w:rPr>
          <w:rFonts w:ascii="Fira Sans" w:hAnsi="Fira Sans"/>
          <w:sz w:val="19"/>
          <w:szCs w:val="19"/>
        </w:rPr>
        <w:t>;</w:t>
      </w:r>
    </w:p>
    <w:p w:rsidR="00DA1AE5" w:rsidRDefault="00DA1AE5" w:rsidP="00DA1AE5">
      <w:pPr>
        <w:pStyle w:val="Akapitzlist"/>
        <w:numPr>
          <w:ilvl w:val="0"/>
          <w:numId w:val="2"/>
        </w:numPr>
        <w:spacing w:after="0" w:line="240" w:lineRule="auto"/>
        <w:ind w:left="284" w:hanging="284"/>
        <w:jc w:val="both"/>
        <w:rPr>
          <w:rFonts w:ascii="Fira Sans" w:hAnsi="Fira Sans"/>
          <w:sz w:val="19"/>
          <w:szCs w:val="19"/>
        </w:rPr>
      </w:pPr>
      <w:r>
        <w:rPr>
          <w:rFonts w:ascii="Fira Sans" w:hAnsi="Fira Sans"/>
          <w:sz w:val="19"/>
          <w:szCs w:val="19"/>
          <w:lang w:val="pl-PL"/>
        </w:rPr>
        <w:t>g</w:t>
      </w:r>
      <w:proofErr w:type="spellStart"/>
      <w:r w:rsidRPr="00BD056F">
        <w:rPr>
          <w:rFonts w:ascii="Fira Sans" w:hAnsi="Fira Sans"/>
          <w:sz w:val="19"/>
          <w:szCs w:val="19"/>
        </w:rPr>
        <w:t>odzinę</w:t>
      </w:r>
      <w:proofErr w:type="spellEnd"/>
      <w:r w:rsidRPr="00BD056F">
        <w:rPr>
          <w:rFonts w:ascii="Fira Sans" w:hAnsi="Fira Sans"/>
          <w:sz w:val="19"/>
          <w:szCs w:val="19"/>
        </w:rPr>
        <w:t xml:space="preserve"> 9</w:t>
      </w:r>
      <w:r w:rsidRPr="00BD056F">
        <w:rPr>
          <w:rFonts w:ascii="Fira Sans" w:hAnsi="Fira Sans"/>
          <w:sz w:val="19"/>
          <w:szCs w:val="19"/>
          <w:lang w:val="pl-PL"/>
        </w:rPr>
        <w:t>:00</w:t>
      </w:r>
      <w:r w:rsidRPr="00BD056F">
        <w:rPr>
          <w:rFonts w:ascii="Fira Sans" w:hAnsi="Fira Sans"/>
          <w:sz w:val="19"/>
          <w:szCs w:val="19"/>
        </w:rPr>
        <w:t xml:space="preserve"> następnego dnia roboczego w przypadku otrzymania przez Wykonawcę Zgłoszenia </w:t>
      </w:r>
      <w:r w:rsidRPr="00BD056F">
        <w:rPr>
          <w:rFonts w:ascii="Fira Sans" w:hAnsi="Fira Sans"/>
          <w:sz w:val="19"/>
          <w:szCs w:val="19"/>
        </w:rPr>
        <w:br/>
        <w:t>w dniu roboczym po godzinie 16</w:t>
      </w:r>
      <w:r w:rsidRPr="00BD056F">
        <w:rPr>
          <w:rFonts w:ascii="Fira Sans" w:hAnsi="Fira Sans"/>
          <w:sz w:val="19"/>
          <w:szCs w:val="19"/>
          <w:lang w:val="pl-PL"/>
        </w:rPr>
        <w:t>:00</w:t>
      </w:r>
      <w:r w:rsidRPr="00BD056F">
        <w:rPr>
          <w:rFonts w:ascii="Fira Sans" w:hAnsi="Fira Sans"/>
          <w:sz w:val="19"/>
          <w:szCs w:val="19"/>
        </w:rPr>
        <w:t>;</w:t>
      </w:r>
    </w:p>
    <w:p w:rsidR="00DA1AE5" w:rsidRPr="00BD056F" w:rsidRDefault="00DA1AE5" w:rsidP="00DA1AE5">
      <w:pPr>
        <w:pStyle w:val="Akapitzlist"/>
        <w:numPr>
          <w:ilvl w:val="0"/>
          <w:numId w:val="2"/>
        </w:numPr>
        <w:spacing w:after="0" w:line="240" w:lineRule="auto"/>
        <w:ind w:left="284" w:hanging="284"/>
        <w:jc w:val="both"/>
        <w:rPr>
          <w:rFonts w:ascii="Fira Sans" w:hAnsi="Fira Sans"/>
          <w:sz w:val="19"/>
          <w:szCs w:val="19"/>
        </w:rPr>
      </w:pPr>
      <w:r>
        <w:rPr>
          <w:rFonts w:ascii="Fira Sans" w:hAnsi="Fira Sans"/>
          <w:sz w:val="19"/>
          <w:szCs w:val="19"/>
          <w:lang w:val="pl-PL"/>
        </w:rPr>
        <w:t>g</w:t>
      </w:r>
      <w:proofErr w:type="spellStart"/>
      <w:r w:rsidRPr="00BD056F">
        <w:rPr>
          <w:rFonts w:ascii="Fira Sans" w:hAnsi="Fira Sans"/>
          <w:sz w:val="19"/>
          <w:szCs w:val="19"/>
        </w:rPr>
        <w:t>odzinę</w:t>
      </w:r>
      <w:proofErr w:type="spellEnd"/>
      <w:r w:rsidRPr="00BD056F">
        <w:rPr>
          <w:rFonts w:ascii="Fira Sans" w:hAnsi="Fira Sans"/>
          <w:sz w:val="19"/>
          <w:szCs w:val="19"/>
        </w:rPr>
        <w:t xml:space="preserve"> 9</w:t>
      </w:r>
      <w:r w:rsidRPr="00BD056F">
        <w:rPr>
          <w:rFonts w:ascii="Fira Sans" w:hAnsi="Fira Sans"/>
          <w:sz w:val="19"/>
          <w:szCs w:val="19"/>
          <w:lang w:val="pl-PL"/>
        </w:rPr>
        <w:t>:00</w:t>
      </w:r>
      <w:r w:rsidRPr="00BD056F">
        <w:rPr>
          <w:rFonts w:ascii="Fira Sans" w:hAnsi="Fira Sans"/>
          <w:sz w:val="19"/>
          <w:szCs w:val="19"/>
        </w:rPr>
        <w:t xml:space="preserve"> najbliższego dnia roboczego w przypadku otrzymania przez Wykonawcę Zgłoszenia </w:t>
      </w:r>
      <w:r w:rsidRPr="00BD056F">
        <w:rPr>
          <w:rFonts w:ascii="Fira Sans" w:hAnsi="Fira Sans"/>
          <w:sz w:val="19"/>
          <w:szCs w:val="19"/>
        </w:rPr>
        <w:br/>
        <w:t>w dniu niebędącym dniem roboczym.</w:t>
      </w:r>
    </w:p>
    <w:p w:rsidR="00DA1AE5" w:rsidRPr="00105014" w:rsidRDefault="00DA1AE5" w:rsidP="00DA1AE5">
      <w:pPr>
        <w:pStyle w:val="Akapitzlist"/>
        <w:spacing w:after="0" w:line="240" w:lineRule="auto"/>
        <w:ind w:left="0"/>
        <w:jc w:val="both"/>
        <w:rPr>
          <w:rFonts w:ascii="Fira Sans" w:hAnsi="Fira Sans"/>
          <w:sz w:val="19"/>
          <w:szCs w:val="19"/>
        </w:rPr>
      </w:pPr>
      <w:r>
        <w:rPr>
          <w:rFonts w:ascii="Fira Sans" w:hAnsi="Fira Sans"/>
          <w:sz w:val="19"/>
          <w:szCs w:val="19"/>
        </w:rPr>
        <w:t xml:space="preserve">Termin usunięcia </w:t>
      </w:r>
      <w:r w:rsidRPr="00105014">
        <w:rPr>
          <w:rFonts w:ascii="Fira Sans" w:hAnsi="Fira Sans"/>
          <w:sz w:val="19"/>
          <w:szCs w:val="19"/>
        </w:rPr>
        <w:t>Błędu</w:t>
      </w:r>
      <w:r>
        <w:rPr>
          <w:rFonts w:ascii="Fira Sans" w:hAnsi="Fira Sans"/>
          <w:sz w:val="19"/>
          <w:szCs w:val="19"/>
          <w:lang w:val="pl-PL"/>
        </w:rPr>
        <w:t xml:space="preserve"> </w:t>
      </w:r>
      <w:r w:rsidRPr="00105014">
        <w:rPr>
          <w:rFonts w:ascii="Fira Sans" w:hAnsi="Fira Sans"/>
          <w:sz w:val="19"/>
          <w:szCs w:val="19"/>
        </w:rPr>
        <w:t xml:space="preserve">ulega wydłużeniu o okres braku dostępu dla Wykonawcy do Infrastruktury sprzętowo-systemowo-narzędziowej lub braku prawidłowego działania tej infrastruktury lub innych składników środowiska teleinformatycznego Zamawiającego potrzebnych dla prawidłowego funkcjonowania Systemu </w:t>
      </w:r>
      <w:proofErr w:type="spellStart"/>
      <w:r w:rsidRPr="00105014">
        <w:rPr>
          <w:rFonts w:ascii="Fira Sans" w:hAnsi="Fira Sans"/>
          <w:sz w:val="19"/>
          <w:szCs w:val="19"/>
        </w:rPr>
        <w:t>eBiuro</w:t>
      </w:r>
      <w:proofErr w:type="spellEnd"/>
      <w:r w:rsidRPr="00105014">
        <w:rPr>
          <w:rFonts w:ascii="Fira Sans" w:hAnsi="Fira Sans"/>
          <w:sz w:val="19"/>
          <w:szCs w:val="19"/>
        </w:rPr>
        <w:t xml:space="preserve"> (np. brak dostępu VPN).</w:t>
      </w:r>
    </w:p>
    <w:p w:rsidR="00DA1AE5" w:rsidRPr="00105014" w:rsidRDefault="00DA1AE5" w:rsidP="00DA1AE5">
      <w:pPr>
        <w:pStyle w:val="Akapitzlist"/>
        <w:spacing w:after="0" w:line="240" w:lineRule="auto"/>
        <w:ind w:left="0"/>
        <w:jc w:val="both"/>
        <w:rPr>
          <w:rFonts w:ascii="Fira Sans" w:hAnsi="Fira Sans"/>
          <w:sz w:val="19"/>
          <w:szCs w:val="19"/>
        </w:rPr>
      </w:pPr>
      <w:r w:rsidRPr="00105014">
        <w:rPr>
          <w:rFonts w:ascii="Fira Sans" w:hAnsi="Fira Sans"/>
          <w:sz w:val="19"/>
          <w:szCs w:val="19"/>
        </w:rPr>
        <w:t xml:space="preserve">Osoby wskazane przez Wykonawcę poinformują mailowo </w:t>
      </w:r>
      <w:r>
        <w:rPr>
          <w:rFonts w:ascii="Fira Sans" w:hAnsi="Fira Sans"/>
          <w:sz w:val="19"/>
          <w:szCs w:val="19"/>
          <w:lang w:val="pl-PL"/>
        </w:rPr>
        <w:t>Zamawiającego</w:t>
      </w:r>
      <w:r w:rsidR="008756F2">
        <w:rPr>
          <w:rFonts w:ascii="Fira Sans" w:hAnsi="Fira Sans"/>
          <w:sz w:val="19"/>
          <w:szCs w:val="19"/>
        </w:rPr>
        <w:t xml:space="preserve"> o usunięciu B</w:t>
      </w:r>
      <w:r w:rsidRPr="00105014">
        <w:rPr>
          <w:rFonts w:ascii="Fira Sans" w:hAnsi="Fira Sans"/>
          <w:sz w:val="19"/>
          <w:szCs w:val="19"/>
        </w:rPr>
        <w:t xml:space="preserve">łędu. Osoby upoważnione do zgłaszania błędów potwierdzą mailowo fakt odebrania poprawki, a następnie fakt usunięcia Błędu. </w:t>
      </w:r>
    </w:p>
    <w:p w:rsidR="00DA1AE5" w:rsidRPr="00BD056F" w:rsidRDefault="00DA1AE5" w:rsidP="00DA1AE5">
      <w:pPr>
        <w:pStyle w:val="Akapitzlist"/>
        <w:spacing w:after="0" w:line="240" w:lineRule="auto"/>
        <w:ind w:left="0"/>
        <w:jc w:val="both"/>
        <w:rPr>
          <w:rFonts w:ascii="Fira Sans" w:hAnsi="Fira Sans"/>
          <w:sz w:val="19"/>
          <w:szCs w:val="19"/>
        </w:rPr>
      </w:pPr>
      <w:r w:rsidRPr="00BD056F">
        <w:rPr>
          <w:rFonts w:ascii="Fira Sans" w:hAnsi="Fira Sans"/>
          <w:sz w:val="19"/>
          <w:szCs w:val="19"/>
        </w:rPr>
        <w:t>Za przekroczenie terminu usunięcia Błędu naliczane będą kary umowne w wysokości 100 zł za każde rozpoczęte 24 godziny opóźnienia.</w:t>
      </w:r>
    </w:p>
    <w:p w:rsidR="00DA1AE5" w:rsidRDefault="00DA1AE5" w:rsidP="00DA1AE5">
      <w:pPr>
        <w:spacing w:after="0" w:line="240" w:lineRule="auto"/>
        <w:jc w:val="center"/>
        <w:rPr>
          <w:b/>
          <w:lang w:val="x-none"/>
        </w:rPr>
      </w:pPr>
    </w:p>
    <w:p w:rsidR="00412FCA" w:rsidRDefault="00412FCA" w:rsidP="00412FCA">
      <w:pPr>
        <w:rPr>
          <w:b/>
        </w:rPr>
      </w:pPr>
    </w:p>
    <w:p w:rsidR="00412FCA" w:rsidRPr="00DD67EB" w:rsidRDefault="00412FCA" w:rsidP="00412FCA">
      <w:pPr>
        <w:rPr>
          <w:b/>
        </w:rPr>
      </w:pPr>
      <w:r w:rsidRPr="00DD67EB">
        <w:rPr>
          <w:b/>
        </w:rPr>
        <w:t>Informacje na temat systemu:</w:t>
      </w:r>
    </w:p>
    <w:p w:rsidR="00412FCA" w:rsidRDefault="00BC6F56" w:rsidP="00412FCA">
      <w:pPr>
        <w:rPr>
          <w:rFonts w:ascii="Calibri" w:hAnsi="Calibri"/>
        </w:rPr>
      </w:pPr>
      <w:hyperlink r:id="rId5" w:history="1">
        <w:r w:rsidR="00412FCA">
          <w:rPr>
            <w:rStyle w:val="Hipercze"/>
          </w:rPr>
          <w:t>https://www.timsi.pl/produkty/timsi-e-kancelaria/</w:t>
        </w:r>
      </w:hyperlink>
    </w:p>
    <w:p w:rsidR="00412FCA" w:rsidRDefault="00BC6F56" w:rsidP="00412FCA">
      <w:hyperlink r:id="rId6" w:history="1">
        <w:r w:rsidR="00412FCA">
          <w:rPr>
            <w:rStyle w:val="Hipercze"/>
          </w:rPr>
          <w:t>https://www.timsi.pl/produkty/timsi-komponenty-kryptograficzne/</w:t>
        </w:r>
      </w:hyperlink>
    </w:p>
    <w:p w:rsidR="00412FCA" w:rsidRDefault="00BC6F56" w:rsidP="00412FCA">
      <w:hyperlink r:id="rId7" w:history="1">
        <w:r w:rsidR="00412FCA">
          <w:rPr>
            <w:rStyle w:val="Hipercze"/>
          </w:rPr>
          <w:t>https://www.timsi.pl/produkty/timsi-workflowpack/</w:t>
        </w:r>
      </w:hyperlink>
    </w:p>
    <w:p w:rsidR="00412FCA" w:rsidRDefault="00BC6F56" w:rsidP="00412FCA">
      <w:hyperlink r:id="rId8" w:history="1">
        <w:r w:rsidR="00412FCA">
          <w:rPr>
            <w:rStyle w:val="Hipercze"/>
          </w:rPr>
          <w:t>https://www.timsi.pl/produkty/timsi-e-uslugi-2/</w:t>
        </w:r>
      </w:hyperlink>
    </w:p>
    <w:p w:rsidR="00412FCA" w:rsidRPr="00412FCA" w:rsidRDefault="00412FCA" w:rsidP="00DA1AE5">
      <w:pPr>
        <w:spacing w:after="0" w:line="240" w:lineRule="auto"/>
        <w:jc w:val="center"/>
        <w:rPr>
          <w:b/>
        </w:rPr>
      </w:pPr>
    </w:p>
    <w:p w:rsidR="00412FCA" w:rsidRPr="00DA1AE5" w:rsidRDefault="00412FCA" w:rsidP="00DA1AE5">
      <w:pPr>
        <w:spacing w:after="0" w:line="240" w:lineRule="auto"/>
        <w:jc w:val="center"/>
        <w:rPr>
          <w:b/>
          <w:lang w:val="x-none"/>
        </w:rPr>
      </w:pPr>
    </w:p>
    <w:sectPr w:rsidR="00412FCA" w:rsidRPr="00DA1AE5" w:rsidSect="008756F2">
      <w:pgSz w:w="11909" w:h="16834"/>
      <w:pgMar w:top="1224" w:right="1296" w:bottom="1418" w:left="1339" w:header="709" w:footer="70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Fira Sans">
    <w:panose1 w:val="020B0503050000020004"/>
    <w:charset w:val="EE"/>
    <w:family w:val="swiss"/>
    <w:pitch w:val="variable"/>
    <w:sig w:usb0="600002FF" w:usb1="02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E762B"/>
    <w:multiLevelType w:val="hybridMultilevel"/>
    <w:tmpl w:val="D644AAF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C96FC6"/>
    <w:multiLevelType w:val="hybridMultilevel"/>
    <w:tmpl w:val="97EA51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D054A7"/>
    <w:multiLevelType w:val="hybridMultilevel"/>
    <w:tmpl w:val="207226C0"/>
    <w:lvl w:ilvl="0" w:tplc="F544EF2E">
      <w:start w:val="1"/>
      <w:numFmt w:val="decimal"/>
      <w:lvlText w:val="%1)"/>
      <w:lvlJc w:val="left"/>
      <w:pPr>
        <w:ind w:left="76" w:hanging="360"/>
      </w:pPr>
      <w:rPr>
        <w:rFonts w:hint="default"/>
        <w:u w:val="non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 w15:restartNumberingAfterBreak="0">
    <w:nsid w:val="53151C79"/>
    <w:multiLevelType w:val="hybridMultilevel"/>
    <w:tmpl w:val="98928FA0"/>
    <w:lvl w:ilvl="0" w:tplc="EAB49F7A">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635D267F"/>
    <w:multiLevelType w:val="hybridMultilevel"/>
    <w:tmpl w:val="4484D6F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CF"/>
    <w:rsid w:val="003F0C27"/>
    <w:rsid w:val="00412FCA"/>
    <w:rsid w:val="00750188"/>
    <w:rsid w:val="008756F2"/>
    <w:rsid w:val="009D0ACF"/>
    <w:rsid w:val="00A93B82"/>
    <w:rsid w:val="00BC6F56"/>
    <w:rsid w:val="00DA1AE5"/>
    <w:rsid w:val="00F556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B8ECA-7AB0-414F-8374-8195090C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DA1AE5"/>
    <w:pPr>
      <w:spacing w:after="200" w:line="276" w:lineRule="auto"/>
      <w:ind w:left="720"/>
      <w:contextualSpacing/>
    </w:pPr>
    <w:rPr>
      <w:rFonts w:ascii="Calibri" w:eastAsia="Times New Roman" w:hAnsi="Calibri" w:cs="Times New Roman"/>
      <w:lang w:eastAsia="pl-PL"/>
    </w:rPr>
  </w:style>
  <w:style w:type="paragraph" w:styleId="Akapitzlist">
    <w:name w:val="List Paragraph"/>
    <w:aliases w:val="L1,Numerowanie,BulletC,Wyliczanie,Obiekt,normalny tekst,Akapit z listą31,Bullets,List Paragraph1"/>
    <w:basedOn w:val="Normalny"/>
    <w:link w:val="AkapitzlistZnak"/>
    <w:qFormat/>
    <w:rsid w:val="00DA1AE5"/>
    <w:pPr>
      <w:spacing w:after="200" w:line="276" w:lineRule="auto"/>
      <w:ind w:left="720"/>
      <w:contextualSpacing/>
    </w:pPr>
    <w:rPr>
      <w:rFonts w:ascii="Calibri" w:eastAsia="Calibri" w:hAnsi="Calibri" w:cs="Times New Roman"/>
      <w:lang w:val="x-none"/>
    </w:rPr>
  </w:style>
  <w:style w:type="character" w:customStyle="1" w:styleId="AkapitzlistZnak">
    <w:name w:val="Akapit z listą Znak"/>
    <w:aliases w:val="L1 Znak,Numerowanie Znak,BulletC Znak,Wyliczanie Znak,Obiekt Znak,normalny tekst Znak,Akapit z listą31 Znak,Bullets Znak,List Paragraph1 Znak"/>
    <w:link w:val="Akapitzlist"/>
    <w:locked/>
    <w:rsid w:val="00DA1AE5"/>
    <w:rPr>
      <w:rFonts w:ascii="Calibri" w:eastAsia="Calibri" w:hAnsi="Calibri" w:cs="Times New Roman"/>
      <w:lang w:val="x-none"/>
    </w:rPr>
  </w:style>
  <w:style w:type="character" w:styleId="Hipercze">
    <w:name w:val="Hyperlink"/>
    <w:uiPriority w:val="99"/>
    <w:semiHidden/>
    <w:unhideWhenUsed/>
    <w:rsid w:val="00412F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si.pl/produkty/timsi-e-uslugi-2/" TargetMode="External"/><Relationship Id="rId3" Type="http://schemas.openxmlformats.org/officeDocument/2006/relationships/settings" Target="settings.xml"/><Relationship Id="rId7" Type="http://schemas.openxmlformats.org/officeDocument/2006/relationships/hyperlink" Target="https://www.timsi.pl/produkty/timsi-workflowp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si.pl/produkty/timsi-komponenty-kryptograficzne/" TargetMode="External"/><Relationship Id="rId5" Type="http://schemas.openxmlformats.org/officeDocument/2006/relationships/hyperlink" Target="https://www.timsi.pl/produkty/timsi-e-kancelari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634</Words>
  <Characters>3807</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Pluta Beata</dc:creator>
  <cp:keywords/>
  <dc:description/>
  <cp:lastModifiedBy>Pluta Beata</cp:lastModifiedBy>
  <cp:revision>7</cp:revision>
  <dcterms:created xsi:type="dcterms:W3CDTF">2019-10-18T06:54:00Z</dcterms:created>
  <dcterms:modified xsi:type="dcterms:W3CDTF">2019-10-21T05:56:00Z</dcterms:modified>
</cp:coreProperties>
</file>