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52" w:rsidRPr="00137B0B" w:rsidRDefault="004E7B67" w:rsidP="00137B0B">
      <w:pPr>
        <w:spacing w:after="0" w:line="240" w:lineRule="exact"/>
        <w:ind w:left="-425" w:right="-709"/>
        <w:jc w:val="center"/>
        <w:rPr>
          <w:rFonts w:ascii="Fira Sans" w:eastAsia="Times New Roman" w:hAnsi="Fira Sans" w:cs="Arial"/>
          <w:b/>
          <w:color w:val="000000"/>
          <w:shd w:val="clear" w:color="auto" w:fill="FFFFFF"/>
        </w:rPr>
      </w:pPr>
      <w:r w:rsidRPr="00137B0B">
        <w:rPr>
          <w:rFonts w:ascii="Fira Sans" w:eastAsia="Times New Roman" w:hAnsi="Fira Sans" w:cs="Arial"/>
          <w:b/>
          <w:color w:val="000000"/>
          <w:shd w:val="clear" w:color="auto" w:fill="FFFFFF"/>
        </w:rPr>
        <w:t>Z</w:t>
      </w:r>
      <w:r>
        <w:rPr>
          <w:rFonts w:ascii="Fira Sans" w:eastAsia="Times New Roman" w:hAnsi="Fira Sans" w:cs="Arial"/>
          <w:b/>
          <w:color w:val="000000"/>
          <w:shd w:val="clear" w:color="auto" w:fill="FFFFFF"/>
        </w:rPr>
        <w:t>AKRES</w:t>
      </w:r>
      <w:r w:rsidRPr="00137B0B">
        <w:rPr>
          <w:rFonts w:ascii="Fira Sans" w:eastAsia="Times New Roman" w:hAnsi="Fira Sans" w:cs="Arial"/>
          <w:b/>
          <w:color w:val="000000"/>
          <w:shd w:val="clear" w:color="auto" w:fill="FFFFFF"/>
        </w:rPr>
        <w:t xml:space="preserve"> </w:t>
      </w:r>
      <w:r w:rsidR="00412255" w:rsidRPr="00137B0B">
        <w:rPr>
          <w:rFonts w:ascii="Fira Sans" w:eastAsia="Times New Roman" w:hAnsi="Fira Sans" w:cs="Arial"/>
          <w:b/>
          <w:color w:val="000000"/>
          <w:shd w:val="clear" w:color="auto" w:fill="FFFFFF"/>
        </w:rPr>
        <w:t xml:space="preserve">CZYNNOŚCI KONSERWACYJNYCH </w:t>
      </w:r>
      <w:r w:rsidR="00572F1A" w:rsidRPr="00137B0B">
        <w:rPr>
          <w:rFonts w:ascii="Fira Sans" w:eastAsia="Times New Roman" w:hAnsi="Fira Sans" w:cs="Arial"/>
          <w:b/>
          <w:color w:val="000000"/>
          <w:shd w:val="clear" w:color="auto" w:fill="FFFFFF"/>
        </w:rPr>
        <w:t>CCTV</w:t>
      </w:r>
    </w:p>
    <w:p w:rsidR="00F82651" w:rsidRDefault="00F82651" w:rsidP="00F82651">
      <w:pPr>
        <w:spacing w:after="0" w:line="240" w:lineRule="exact"/>
        <w:ind w:right="-709"/>
        <w:rPr>
          <w:rFonts w:ascii="Fira Sans" w:eastAsia="Times New Roman" w:hAnsi="Fira Sans" w:cs="Times New Roman"/>
          <w:b/>
          <w:color w:val="000000"/>
          <w:spacing w:val="20"/>
          <w:sz w:val="19"/>
          <w:szCs w:val="19"/>
          <w:shd w:val="clear" w:color="auto" w:fill="FFFFFF"/>
        </w:rPr>
      </w:pPr>
    </w:p>
    <w:p w:rsidR="00F82651" w:rsidRPr="00891E0F" w:rsidRDefault="00F82651" w:rsidP="00F82651">
      <w:pPr>
        <w:pStyle w:val="Tekstpodstawowy"/>
        <w:autoSpaceDE w:val="0"/>
        <w:autoSpaceDN w:val="0"/>
        <w:spacing w:before="120" w:after="120"/>
        <w:ind w:left="68" w:firstLine="0"/>
        <w:jc w:val="both"/>
        <w:rPr>
          <w:rFonts w:ascii="Fira Sans" w:hAnsi="Fira Sans"/>
          <w:color w:val="231F20"/>
          <w:sz w:val="19"/>
          <w:szCs w:val="19"/>
          <w:lang w:val="pl-PL"/>
        </w:rPr>
      </w:pPr>
      <w:r w:rsidRPr="00891E0F">
        <w:rPr>
          <w:rFonts w:ascii="Fira Sans" w:hAnsi="Fira Sans"/>
          <w:color w:val="231F20"/>
          <w:sz w:val="19"/>
          <w:szCs w:val="19"/>
          <w:lang w:val="pl-PL"/>
        </w:rPr>
        <w:t>W trakcie przeglądu związanego z konserwacją systemu monitoringu wizyjnego specjalista systemu monitoringu wizyjnego (CCTV) powinien najpierw</w:t>
      </w:r>
      <w:bookmarkStart w:id="0" w:name="_GoBack"/>
      <w:bookmarkEnd w:id="0"/>
      <w:r w:rsidRPr="00891E0F">
        <w:rPr>
          <w:rFonts w:ascii="Fira Sans" w:hAnsi="Fira Sans"/>
          <w:color w:val="231F20"/>
          <w:sz w:val="19"/>
          <w:szCs w:val="19"/>
          <w:lang w:val="pl-PL"/>
        </w:rPr>
        <w:t xml:space="preserve"> przejrzeć dokumentację systemu oraz sprawdzić czy wszystkie elementy systemu są zgodne z dokumentacją. Następnie ustalić z osobą wyznaczoną do nadzoru systemu CCTV ze strony GUS, czy wystąpiły jakieś problemy w systemie, czy miały miejsce wizyty serwisowe lub incydenty techniczne, sprawdzić czy wszystkie urządzenia, a w szczególności urządzenia do zapisu wizji, są utrzymywane w ruchu i serwisowane zgodnie z zaleceniami i instrukcjami producenta.</w:t>
      </w:r>
    </w:p>
    <w:tbl>
      <w:tblPr>
        <w:tblStyle w:val="Tabela-Siatka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134"/>
        <w:gridCol w:w="1559"/>
      </w:tblGrid>
      <w:tr w:rsidR="00F82651" w:rsidRPr="00891E0F" w:rsidTr="00D46AD7">
        <w:trPr>
          <w:cantSplit/>
          <w:trHeight w:val="227"/>
          <w:tblHeader/>
        </w:trPr>
        <w:tc>
          <w:tcPr>
            <w:tcW w:w="567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center"/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</w:pPr>
            <w:r w:rsidRPr="00891E0F"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652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center"/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</w:pPr>
            <w:r w:rsidRPr="00891E0F"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  <w:t>Nazwa czynności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center"/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</w:pPr>
            <w:r w:rsidRPr="00891E0F"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  <w:t>Wykonano</w:t>
            </w:r>
          </w:p>
          <w:p w:rsidR="00F82651" w:rsidRPr="00891E0F" w:rsidRDefault="00F82651" w:rsidP="00D46AD7">
            <w:pPr>
              <w:spacing w:line="259" w:lineRule="auto"/>
              <w:jc w:val="center"/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</w:pPr>
            <w:r w:rsidRPr="00891E0F"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  <w:t>Tak / Nie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center"/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</w:pPr>
            <w:r w:rsidRPr="00891E0F"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  <w:t>Uwagi</w:t>
            </w:r>
          </w:p>
          <w:p w:rsidR="00F82651" w:rsidRPr="00891E0F" w:rsidRDefault="00F82651" w:rsidP="00D46AD7">
            <w:pPr>
              <w:spacing w:line="259" w:lineRule="auto"/>
              <w:jc w:val="center"/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</w:pPr>
            <w:r w:rsidRPr="00891E0F">
              <w:rPr>
                <w:rFonts w:ascii="Fira Sans" w:eastAsia="Arial" w:hAnsi="Fira Sans"/>
                <w:b/>
                <w:color w:val="231F20"/>
                <w:sz w:val="19"/>
                <w:szCs w:val="19"/>
                <w:lang w:eastAsia="en-US"/>
              </w:rPr>
              <w:t>(gdzie)</w:t>
            </w: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19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Wizualne sprawdzenie stanu instalacji, rozmieszczenia i zamocowania całego wyposażenia i urządzeń systemu na podstawie aktualnej dokumentacji technicznej w tym: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0"/>
              </w:numPr>
              <w:pBdr>
                <w:left w:val="single" w:sz="4" w:space="4" w:color="auto"/>
              </w:pBd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 liczba i rodzaj kamer, łącznie z obiektywami, są zgodne ze specyfikacją i wszystkimi zmianami. Wskazać klientowi wszelkie znalezione odstępstwa.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0"/>
              </w:numPr>
              <w:pBdr>
                <w:left w:val="single" w:sz="4" w:space="4" w:color="auto"/>
              </w:pBd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 naklejki ostrzegawcze pozostają na swoich miejscach. Wymienić brakujące naklejki, zależnie od potrzeb.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0"/>
              </w:numPr>
              <w:pBdr>
                <w:left w:val="single" w:sz="4" w:space="4" w:color="auto"/>
              </w:pBd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 wszystkie kable i tunele na przewody (wraz z elastycznymi) są należycie umocowane, nieuszkodzone i nie wykazują śladów zużycia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0"/>
              </w:numPr>
              <w:pBdr>
                <w:left w:val="single" w:sz="4" w:space="4" w:color="auto"/>
              </w:pBd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Sprawdzić jakość mocowań mechanicznych wszystkich urządzeń, szukając luźnych lub skorodowanych podpór, mocowań i uchwytów. Naoliwić mechanizmy wież, tam gdzie ma to zastosowanie, zgodnie z instrukcjami producenta i w razie potrzeby naprawić lub wymienić uchwyty.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System monitoringu wizyjnego (CCTV) powinien następnie zostać poddany inspekcji funkcjonalnej, z uwzględnieniem sprawdzenia poniższych pozycji: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2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Jakość obrazu z każdej kamery oraz poprawny wybór wyświetlacza. Szukać oznak kondensacji wilgoci na okienkach obudów kamerowych oraz ograniczyć plamy świetlne w obrazie.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2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jakości obrazu przesyłanego z kamer i zobrazowanego na monitorach w dzień i w nocy.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2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 razie potrzeby zdjąć pokrywy i obudowy i wyczyścić wnętrze urządzeń oraz podzespołów systemu z zabrudzeń i kurzu.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2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 wszystkie funkcje automatycznego i zdalnego sterowania kamerami pozostają zgodne ze specyfikacją (np. obrót, uchył, zoom, przysłona elektroniczna, ostrość, wycieraczki, spryskiwacze, grzejniki) oraz czy ruch kamer i pola widzenia są wolne od przeszkód.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2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 praca urządzeń służących do wyświetlania, przełączania, multipleksowania i zapisywania (wraz z generatorami daty i godziny) jest zadowalająca.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2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synchronizacji czasowej wszystkich zarejestrowanych materiałów.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2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stanu gotowości systemu do pracy.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2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stabilności i prawidłowości zapisów baz danych w urządzeniach rejestracji i wizualizacji pracy systemów.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Sprawdzenie poprawności działania zasilania głównego i zapasowych źródeł zasilania, </w:t>
            </w:r>
            <w:r w:rsidRPr="00891E0F">
              <w:rPr>
                <w:rFonts w:ascii="Fira Sans" w:hAnsi="Fira Sans" w:cs="Arial"/>
                <w:sz w:val="19"/>
                <w:szCs w:val="19"/>
              </w:rPr>
              <w:t xml:space="preserve">prądu ładowania, </w:t>
            </w: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badania pojemności akumulatorów i prognozowania ich wymiany.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stabilności połączeń przewodowych urządzeń.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Sprawdzenie, czy wydajność systemu nadal spełnia uzgodnioną specyfikację/ wymagania użytkowe i wszelkie planowane testy okresowe uzgodnione z klientem.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poprawności działania klawiatury zdalnego sterowania wyświetlaniem obrazów, test każdego przycisku, próba włączenia i</w:t>
            </w:r>
            <w:r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wyłączenia zasilania pulpitu.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stabilności montażu wysięgników pod monitory.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stabilności, kontrastu, jasności oraz odchylenia poziomego i</w:t>
            </w:r>
            <w:r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pionowego monitorów.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hAnsi="Fira Sans" w:cs="Arial"/>
                <w:spacing w:val="-2"/>
                <w:sz w:val="19"/>
                <w:szCs w:val="19"/>
              </w:rPr>
              <w:t>Czyszczenie</w:t>
            </w:r>
            <w:r w:rsidRPr="00891E0F">
              <w:rPr>
                <w:rFonts w:ascii="Fira Sans" w:hAnsi="Fira Sans" w:cs="Arial"/>
                <w:spacing w:val="-14"/>
                <w:sz w:val="19"/>
                <w:szCs w:val="19"/>
              </w:rPr>
              <w:t xml:space="preserve"> </w:t>
            </w:r>
            <w:r w:rsidRPr="00891E0F">
              <w:rPr>
                <w:rFonts w:ascii="Fira Sans" w:hAnsi="Fira Sans" w:cs="Arial"/>
                <w:sz w:val="19"/>
                <w:szCs w:val="19"/>
              </w:rPr>
              <w:t>ekranu i obudowy</w:t>
            </w:r>
            <w:r w:rsidRPr="00891E0F">
              <w:rPr>
                <w:rFonts w:ascii="Fira Sans" w:hAnsi="Fira Sans" w:cs="Arial"/>
                <w:spacing w:val="-14"/>
                <w:sz w:val="19"/>
                <w:szCs w:val="19"/>
              </w:rPr>
              <w:t xml:space="preserve"> </w:t>
            </w:r>
            <w:r w:rsidRPr="00891E0F">
              <w:rPr>
                <w:rFonts w:ascii="Fira Sans" w:hAnsi="Fira Sans" w:cs="Arial"/>
                <w:spacing w:val="-1"/>
                <w:sz w:val="19"/>
                <w:szCs w:val="19"/>
              </w:rPr>
              <w:t>monitora.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hAnsi="Fira Sans" w:cs="Arial"/>
                <w:spacing w:val="-2"/>
                <w:sz w:val="19"/>
                <w:szCs w:val="19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Konserwacja wszystkich polaczeń śrubowych.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Wykonanie niezbędnych napraw w przypadku stwierdzenia, w trakcie przeprowadzania danej konserwacji, niesprawności mającej wpływ na działanie systemu (naprawa konserwacyjna)</w:t>
            </w:r>
            <w:r w:rsidRPr="00891E0F">
              <w:rPr>
                <w:rStyle w:val="Odwoanieprzypisudolnego"/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footnoteReference w:id="1"/>
            </w: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tabs>
                <w:tab w:val="left" w:pos="1819"/>
              </w:tabs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Podczas konserwacji należy uwzględnić wnioski i uwagi użytkownika systemu dotyczące możliwego usprawnienia jego eksploatacji, o ile nie wiążą się z jego modernizacją. Wykonane zmian należy odnotować w notatce przekazanej Zamawiającemu.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tabs>
                <w:tab w:val="left" w:pos="1819"/>
              </w:tabs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Wykonawca zobowiązuje się do udzielania osobom funkcyjnym systemu CCTV porad i instrukcji w zakresie prawidłowej obsługi urządzeń.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tabs>
                <w:tab w:val="left" w:pos="1819"/>
              </w:tabs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 razie dokonania zmian konfiguracyjnych, elementów systemu należy nanieść stosowne zmiany w dokumentacji technicznej lub wystawić dokument w formie załącznika do właściwej dokumentacji technicznej urządzenia.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tabs>
                <w:tab w:val="left" w:pos="1819"/>
              </w:tabs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 ramach prowadzonych działań przeprowadzenie szkoleń/instruktażu dotyczącego prawidłowej eksploatacji dla osób obsługujących urządzenia i system monitoringu wizyjnego (CCTV).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82651" w:rsidRPr="00891E0F" w:rsidTr="00D46AD7">
        <w:trPr>
          <w:cantSplit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pStyle w:val="Akapitzlist"/>
              <w:numPr>
                <w:ilvl w:val="0"/>
                <w:numId w:val="31"/>
              </w:numPr>
              <w:tabs>
                <w:tab w:val="left" w:pos="1819"/>
              </w:tabs>
              <w:spacing w:line="259" w:lineRule="auto"/>
              <w:contextualSpacing w:val="0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891E0F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Zapewnienie 30-dniowej historii zapisu zdarzeń w trybie ciągłym.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651" w:rsidRPr="00891E0F" w:rsidRDefault="00F82651" w:rsidP="00D46AD7">
            <w:p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F82651" w:rsidRPr="00891E0F" w:rsidRDefault="00F82651" w:rsidP="00F82651">
      <w:pPr>
        <w:tabs>
          <w:tab w:val="left" w:pos="1819"/>
        </w:tabs>
        <w:spacing w:after="0" w:line="274" w:lineRule="auto"/>
        <w:jc w:val="both"/>
        <w:rPr>
          <w:rFonts w:ascii="Fira Sans" w:eastAsia="Times New Roman" w:hAnsi="Fira Sans" w:cs="Times New Roman"/>
          <w:color w:val="000000"/>
          <w:spacing w:val="-15"/>
          <w:sz w:val="19"/>
          <w:szCs w:val="19"/>
          <w:shd w:val="clear" w:color="auto" w:fill="FFFFFF"/>
        </w:rPr>
      </w:pPr>
    </w:p>
    <w:p w:rsidR="00F82651" w:rsidRPr="00891E0F" w:rsidRDefault="00F82651" w:rsidP="00F82651">
      <w:pPr>
        <w:tabs>
          <w:tab w:val="left" w:pos="1819"/>
        </w:tabs>
        <w:spacing w:after="0" w:line="274" w:lineRule="auto"/>
        <w:jc w:val="both"/>
        <w:rPr>
          <w:rFonts w:ascii="Fira Sans" w:eastAsia="Times New Roman" w:hAnsi="Fira Sans" w:cs="Times New Roman"/>
          <w:color w:val="000000"/>
          <w:spacing w:val="-15"/>
          <w:sz w:val="19"/>
          <w:szCs w:val="19"/>
          <w:shd w:val="clear" w:color="auto" w:fill="FFFFFF"/>
        </w:rPr>
      </w:pPr>
    </w:p>
    <w:p w:rsidR="00F82651" w:rsidRDefault="00F82651" w:rsidP="00137B0B">
      <w:pPr>
        <w:spacing w:after="0" w:line="240" w:lineRule="exact"/>
        <w:ind w:left="-426" w:right="-709"/>
        <w:jc w:val="center"/>
        <w:rPr>
          <w:rFonts w:ascii="Fira Sans" w:eastAsia="Times New Roman" w:hAnsi="Fira Sans" w:cs="Times New Roman"/>
          <w:b/>
          <w:color w:val="000000"/>
          <w:spacing w:val="20"/>
          <w:sz w:val="19"/>
          <w:szCs w:val="19"/>
          <w:shd w:val="clear" w:color="auto" w:fill="FFFFFF"/>
        </w:rPr>
      </w:pPr>
    </w:p>
    <w:p w:rsidR="00F82651" w:rsidRDefault="00F82651" w:rsidP="00137B0B">
      <w:pPr>
        <w:spacing w:after="0" w:line="240" w:lineRule="exact"/>
        <w:ind w:left="-426" w:right="-709"/>
        <w:jc w:val="center"/>
        <w:rPr>
          <w:rFonts w:ascii="Fira Sans" w:eastAsia="Times New Roman" w:hAnsi="Fira Sans" w:cs="Times New Roman"/>
          <w:b/>
          <w:color w:val="000000"/>
          <w:spacing w:val="20"/>
          <w:sz w:val="19"/>
          <w:szCs w:val="19"/>
          <w:shd w:val="clear" w:color="auto" w:fill="FFFFFF"/>
        </w:rPr>
      </w:pPr>
    </w:p>
    <w:p w:rsidR="00F82651" w:rsidRPr="00137B0B" w:rsidRDefault="00F82651" w:rsidP="00137B0B">
      <w:pPr>
        <w:spacing w:after="0" w:line="240" w:lineRule="exact"/>
        <w:ind w:left="-426" w:right="-709"/>
        <w:jc w:val="center"/>
        <w:rPr>
          <w:rFonts w:ascii="Fira Sans" w:eastAsia="Times New Roman" w:hAnsi="Fira Sans" w:cs="Times New Roman"/>
          <w:b/>
          <w:color w:val="000000"/>
          <w:spacing w:val="20"/>
          <w:sz w:val="19"/>
          <w:szCs w:val="19"/>
          <w:shd w:val="clear" w:color="auto" w:fill="FFFFFF"/>
        </w:rPr>
      </w:pPr>
    </w:p>
    <w:sectPr w:rsidR="00F82651" w:rsidRPr="00137B0B" w:rsidSect="00086BAE">
      <w:footerReference w:type="default" r:id="rId8"/>
      <w:headerReference w:type="firs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5A" w:rsidRDefault="00281C5A" w:rsidP="00412255">
      <w:pPr>
        <w:spacing w:after="0" w:line="240" w:lineRule="auto"/>
      </w:pPr>
      <w:r>
        <w:separator/>
      </w:r>
    </w:p>
  </w:endnote>
  <w:endnote w:type="continuationSeparator" w:id="0">
    <w:p w:rsidR="00281C5A" w:rsidRDefault="00281C5A" w:rsidP="0041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6"/>
        <w:szCs w:val="16"/>
      </w:rPr>
      <w:id w:val="-1757363691"/>
      <w:docPartObj>
        <w:docPartGallery w:val="Page Numbers (Bottom of Page)"/>
        <w:docPartUnique/>
      </w:docPartObj>
    </w:sdtPr>
    <w:sdtEndPr/>
    <w:sdtContent>
      <w:p w:rsidR="00AF18E0" w:rsidRPr="00AF18E0" w:rsidRDefault="00AF18E0">
        <w:pPr>
          <w:pStyle w:val="Stopka"/>
          <w:jc w:val="right"/>
          <w:rPr>
            <w:rFonts w:ascii="Fira Sans" w:hAnsi="Fira Sans"/>
            <w:sz w:val="16"/>
            <w:szCs w:val="16"/>
          </w:rPr>
        </w:pPr>
        <w:r w:rsidRPr="00AF18E0">
          <w:rPr>
            <w:rFonts w:ascii="Fira Sans" w:hAnsi="Fira Sans"/>
            <w:sz w:val="16"/>
            <w:szCs w:val="16"/>
          </w:rPr>
          <w:t xml:space="preserve">Strona | </w:t>
        </w:r>
        <w:r w:rsidRPr="00AF18E0">
          <w:rPr>
            <w:rFonts w:ascii="Fira Sans" w:hAnsi="Fira Sans"/>
            <w:sz w:val="16"/>
            <w:szCs w:val="16"/>
          </w:rPr>
          <w:fldChar w:fldCharType="begin"/>
        </w:r>
        <w:r w:rsidRPr="00AF18E0">
          <w:rPr>
            <w:rFonts w:ascii="Fira Sans" w:hAnsi="Fira Sans"/>
            <w:sz w:val="16"/>
            <w:szCs w:val="16"/>
          </w:rPr>
          <w:instrText>PAGE   \* MERGEFORMAT</w:instrText>
        </w:r>
        <w:r w:rsidRPr="00AF18E0">
          <w:rPr>
            <w:rFonts w:ascii="Fira Sans" w:hAnsi="Fira Sans"/>
            <w:sz w:val="16"/>
            <w:szCs w:val="16"/>
          </w:rPr>
          <w:fldChar w:fldCharType="separate"/>
        </w:r>
        <w:r w:rsidR="00F82651">
          <w:rPr>
            <w:rFonts w:ascii="Fira Sans" w:hAnsi="Fira Sans"/>
            <w:noProof/>
            <w:sz w:val="16"/>
            <w:szCs w:val="16"/>
          </w:rPr>
          <w:t>2</w:t>
        </w:r>
        <w:r w:rsidRPr="00AF18E0">
          <w:rPr>
            <w:rFonts w:ascii="Fira Sans" w:hAnsi="Fira Sans"/>
            <w:sz w:val="16"/>
            <w:szCs w:val="16"/>
          </w:rPr>
          <w:fldChar w:fldCharType="end"/>
        </w:r>
        <w:r w:rsidRPr="00AF18E0">
          <w:rPr>
            <w:rFonts w:ascii="Fira Sans" w:hAnsi="Fira Sans"/>
            <w:sz w:val="16"/>
            <w:szCs w:val="16"/>
          </w:rPr>
          <w:t xml:space="preserve"> </w:t>
        </w:r>
      </w:p>
    </w:sdtContent>
  </w:sdt>
  <w:p w:rsidR="00AF18E0" w:rsidRDefault="00AF18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6"/>
        <w:szCs w:val="16"/>
      </w:rPr>
      <w:id w:val="-338776541"/>
      <w:docPartObj>
        <w:docPartGallery w:val="Page Numbers (Bottom of Page)"/>
        <w:docPartUnique/>
      </w:docPartObj>
    </w:sdtPr>
    <w:sdtEndPr/>
    <w:sdtContent>
      <w:p w:rsidR="00AF18E0" w:rsidRPr="00AF18E0" w:rsidRDefault="00AF18E0">
        <w:pPr>
          <w:pStyle w:val="Stopka"/>
          <w:jc w:val="right"/>
          <w:rPr>
            <w:rFonts w:ascii="Fira Sans" w:hAnsi="Fira Sans"/>
            <w:sz w:val="16"/>
            <w:szCs w:val="16"/>
          </w:rPr>
        </w:pPr>
        <w:r w:rsidRPr="00AF18E0">
          <w:rPr>
            <w:rFonts w:ascii="Fira Sans" w:hAnsi="Fira Sans"/>
            <w:sz w:val="16"/>
            <w:szCs w:val="16"/>
          </w:rPr>
          <w:t xml:space="preserve">Strona | </w:t>
        </w:r>
        <w:r w:rsidRPr="00AF18E0">
          <w:rPr>
            <w:rFonts w:ascii="Fira Sans" w:hAnsi="Fira Sans"/>
            <w:sz w:val="16"/>
            <w:szCs w:val="16"/>
          </w:rPr>
          <w:fldChar w:fldCharType="begin"/>
        </w:r>
        <w:r w:rsidRPr="00AF18E0">
          <w:rPr>
            <w:rFonts w:ascii="Fira Sans" w:hAnsi="Fira Sans"/>
            <w:sz w:val="16"/>
            <w:szCs w:val="16"/>
          </w:rPr>
          <w:instrText>PAGE   \* MERGEFORMAT</w:instrText>
        </w:r>
        <w:r w:rsidRPr="00AF18E0">
          <w:rPr>
            <w:rFonts w:ascii="Fira Sans" w:hAnsi="Fira Sans"/>
            <w:sz w:val="16"/>
            <w:szCs w:val="16"/>
          </w:rPr>
          <w:fldChar w:fldCharType="separate"/>
        </w:r>
        <w:r w:rsidR="00281C5A">
          <w:rPr>
            <w:rFonts w:ascii="Fira Sans" w:hAnsi="Fira Sans"/>
            <w:noProof/>
            <w:sz w:val="16"/>
            <w:szCs w:val="16"/>
          </w:rPr>
          <w:t>1</w:t>
        </w:r>
        <w:r w:rsidRPr="00AF18E0">
          <w:rPr>
            <w:rFonts w:ascii="Fira Sans" w:hAnsi="Fira Sans"/>
            <w:sz w:val="16"/>
            <w:szCs w:val="16"/>
          </w:rPr>
          <w:fldChar w:fldCharType="end"/>
        </w:r>
        <w:r w:rsidRPr="00AF18E0">
          <w:rPr>
            <w:rFonts w:ascii="Fira Sans" w:hAnsi="Fira Sans"/>
            <w:sz w:val="16"/>
            <w:szCs w:val="16"/>
          </w:rPr>
          <w:t xml:space="preserve"> </w:t>
        </w:r>
      </w:p>
    </w:sdtContent>
  </w:sdt>
  <w:p w:rsidR="00AF18E0" w:rsidRDefault="00AF1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5A" w:rsidRDefault="00281C5A" w:rsidP="00412255">
      <w:pPr>
        <w:spacing w:after="0" w:line="240" w:lineRule="auto"/>
      </w:pPr>
      <w:r>
        <w:separator/>
      </w:r>
    </w:p>
  </w:footnote>
  <w:footnote w:type="continuationSeparator" w:id="0">
    <w:p w:rsidR="00281C5A" w:rsidRDefault="00281C5A" w:rsidP="00412255">
      <w:pPr>
        <w:spacing w:after="0" w:line="240" w:lineRule="auto"/>
      </w:pPr>
      <w:r>
        <w:continuationSeparator/>
      </w:r>
    </w:p>
  </w:footnote>
  <w:footnote w:id="1">
    <w:p w:rsidR="00F82651" w:rsidRPr="00412255" w:rsidRDefault="00F82651" w:rsidP="00F82651">
      <w:pPr>
        <w:pStyle w:val="Tekstprzypisudolnego"/>
        <w:ind w:left="98" w:hanging="98"/>
        <w:jc w:val="both"/>
        <w:rPr>
          <w:rFonts w:ascii="Fira Sans" w:hAnsi="Fira Sans"/>
          <w:sz w:val="18"/>
          <w:szCs w:val="18"/>
        </w:rPr>
      </w:pPr>
      <w:r w:rsidRPr="00412255">
        <w:rPr>
          <w:rStyle w:val="Odwoanieprzypisudolnego"/>
          <w:rFonts w:ascii="Fira Sans" w:hAnsi="Fira Sans"/>
          <w:sz w:val="18"/>
          <w:szCs w:val="18"/>
        </w:rPr>
        <w:footnoteRef/>
      </w:r>
      <w:r w:rsidRPr="00891E0F">
        <w:rPr>
          <w:rFonts w:ascii="Fira Sans" w:hAnsi="Fira Sans"/>
          <w:sz w:val="16"/>
          <w:szCs w:val="16"/>
        </w:rPr>
        <w:t xml:space="preserve"> </w:t>
      </w:r>
      <w:r w:rsidRPr="00891E0F">
        <w:rPr>
          <w:rFonts w:ascii="Fira Sans" w:eastAsia="Times New Roman" w:hAnsi="Fira Sans" w:cs="Times New Roman"/>
          <w:color w:val="000000"/>
          <w:spacing w:val="-1"/>
          <w:sz w:val="16"/>
          <w:szCs w:val="16"/>
          <w:shd w:val="clear" w:color="auto" w:fill="FFFFFF"/>
        </w:rPr>
        <w:t>je</w:t>
      </w:r>
      <w:r w:rsidRPr="00891E0F">
        <w:rPr>
          <w:rFonts w:ascii="Fira Sans" w:eastAsia="Times New Roman" w:hAnsi="Fira Sans" w:cs="Times New Roman"/>
          <w:color w:val="000000"/>
          <w:spacing w:val="-1"/>
          <w:sz w:val="16"/>
          <w:szCs w:val="18"/>
          <w:shd w:val="clear" w:color="auto" w:fill="FFFFFF"/>
        </w:rPr>
        <w:t xml:space="preserve">żeli czynność wymaga wymiany części zamiennej </w:t>
      </w:r>
      <w:r w:rsidRPr="00891E0F">
        <w:rPr>
          <w:rFonts w:ascii="Fira Sans" w:eastAsia="Times New Roman" w:hAnsi="Fira Sans" w:cs="Times New Roman"/>
          <w:color w:val="000000"/>
          <w:sz w:val="16"/>
          <w:szCs w:val="18"/>
          <w:shd w:val="clear" w:color="auto" w:fill="FFFFFF"/>
        </w:rPr>
        <w:t xml:space="preserve">(urządzenia lub jego elementu), a uszkodzenie nie nastąpiło z winy Wykonawcy, nabycie tej części zamiennej następuje na podstawie uzgodnienia ze </w:t>
      </w:r>
      <w:r w:rsidRPr="00891E0F">
        <w:rPr>
          <w:rFonts w:ascii="Fira Sans" w:eastAsia="Times New Roman" w:hAnsi="Fira Sans" w:cs="Times New Roman"/>
          <w:color w:val="000000"/>
          <w:spacing w:val="1"/>
          <w:sz w:val="16"/>
          <w:szCs w:val="18"/>
          <w:shd w:val="clear" w:color="auto" w:fill="FFFFFF"/>
        </w:rPr>
        <w:t>Zamawiającym (oraz na jego koszt)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0B" w:rsidRDefault="00137B0B" w:rsidP="00137B0B">
    <w:pPr>
      <w:pStyle w:val="Nagwek"/>
      <w:tabs>
        <w:tab w:val="left" w:pos="708"/>
      </w:tabs>
      <w:ind w:firstLine="5245"/>
      <w:jc w:val="right"/>
      <w:rPr>
        <w:rFonts w:ascii="Fira Sans" w:eastAsia="Times New Roman" w:hAnsi="Fira Sans" w:cs="Arial"/>
        <w:sz w:val="19"/>
        <w:szCs w:val="19"/>
      </w:rPr>
    </w:pPr>
    <w:r>
      <w:rPr>
        <w:rFonts w:ascii="Fira Sans" w:hAnsi="Fira Sans" w:cs="Arial"/>
        <w:sz w:val="19"/>
        <w:szCs w:val="19"/>
      </w:rPr>
      <w:t>Załącznik nr 4</w:t>
    </w:r>
    <w:r w:rsidR="000A15D2">
      <w:rPr>
        <w:rFonts w:ascii="Fira Sans" w:hAnsi="Fira Sans" w:cs="Arial"/>
        <w:sz w:val="19"/>
        <w:szCs w:val="19"/>
      </w:rPr>
      <w:t xml:space="preserve"> </w:t>
    </w:r>
    <w:r w:rsidR="000A15D2">
      <w:rPr>
        <w:rFonts w:ascii="Fira Sans" w:hAnsi="Fira Sans" w:cs="Arial"/>
        <w:sz w:val="19"/>
        <w:szCs w:val="19"/>
      </w:rPr>
      <w:br/>
      <w:t xml:space="preserve">do Zapytania ofertowego </w:t>
    </w:r>
    <w:r w:rsidR="00F82651">
      <w:rPr>
        <w:rFonts w:ascii="Fira Sans" w:hAnsi="Fira Sans" w:cs="Arial"/>
        <w:sz w:val="19"/>
        <w:szCs w:val="19"/>
      </w:rPr>
      <w:t>53</w:t>
    </w:r>
    <w:r w:rsidR="000A15D2">
      <w:rPr>
        <w:rFonts w:ascii="Fira Sans" w:hAnsi="Fira Sans" w:cs="Arial"/>
        <w:sz w:val="19"/>
        <w:szCs w:val="19"/>
      </w:rPr>
      <w:t>/ST</w:t>
    </w:r>
    <w:r>
      <w:rPr>
        <w:rFonts w:ascii="Fira Sans" w:hAnsi="Fira Sans" w:cs="Arial"/>
        <w:sz w:val="19"/>
        <w:szCs w:val="19"/>
      </w:rPr>
      <w:t>/201</w:t>
    </w:r>
    <w:r w:rsidR="00F82651">
      <w:rPr>
        <w:rFonts w:ascii="Fira Sans" w:hAnsi="Fira Sans" w:cs="Arial"/>
        <w:sz w:val="19"/>
        <w:szCs w:val="19"/>
      </w:rPr>
      <w:t>9</w:t>
    </w:r>
  </w:p>
  <w:p w:rsidR="00086BAE" w:rsidRPr="00137B0B" w:rsidRDefault="00086BAE" w:rsidP="00137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A5D"/>
    <w:multiLevelType w:val="multilevel"/>
    <w:tmpl w:val="B9AEE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B1029"/>
    <w:multiLevelType w:val="hybridMultilevel"/>
    <w:tmpl w:val="5628948A"/>
    <w:lvl w:ilvl="0" w:tplc="7B585F24">
      <w:start w:val="1"/>
      <w:numFmt w:val="decimal"/>
      <w:lvlText w:val="%1."/>
      <w:lvlJc w:val="left"/>
      <w:pPr>
        <w:ind w:left="806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81242F8"/>
    <w:multiLevelType w:val="multilevel"/>
    <w:tmpl w:val="C0728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73A03"/>
    <w:multiLevelType w:val="hybridMultilevel"/>
    <w:tmpl w:val="11B244A0"/>
    <w:lvl w:ilvl="0" w:tplc="0415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E84"/>
    <w:multiLevelType w:val="hybridMultilevel"/>
    <w:tmpl w:val="04523DE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5D1CCA"/>
    <w:multiLevelType w:val="hybridMultilevel"/>
    <w:tmpl w:val="344C8DBC"/>
    <w:lvl w:ilvl="0" w:tplc="F41A24A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pacing w:val="-1"/>
        <w:w w:val="10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95705"/>
    <w:multiLevelType w:val="multilevel"/>
    <w:tmpl w:val="69568B0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A4C60"/>
    <w:multiLevelType w:val="hybridMultilevel"/>
    <w:tmpl w:val="D098D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925F9"/>
    <w:multiLevelType w:val="hybridMultilevel"/>
    <w:tmpl w:val="D7AEC240"/>
    <w:lvl w:ilvl="0" w:tplc="9C0845C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pacing w:val="-1"/>
        <w:w w:val="10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E7FBB"/>
    <w:multiLevelType w:val="hybridMultilevel"/>
    <w:tmpl w:val="59C68F28"/>
    <w:lvl w:ilvl="0" w:tplc="35042C7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2683388F"/>
    <w:multiLevelType w:val="hybridMultilevel"/>
    <w:tmpl w:val="4266BA4A"/>
    <w:lvl w:ilvl="0" w:tplc="5B505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92D5E"/>
    <w:multiLevelType w:val="multilevel"/>
    <w:tmpl w:val="4A02B76A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390EA6"/>
    <w:multiLevelType w:val="hybridMultilevel"/>
    <w:tmpl w:val="FC864B82"/>
    <w:lvl w:ilvl="0" w:tplc="114A98BC">
      <w:start w:val="1"/>
      <w:numFmt w:val="decimal"/>
      <w:lvlText w:val="%1)"/>
      <w:lvlJc w:val="left"/>
      <w:pPr>
        <w:ind w:left="360" w:hanging="360"/>
      </w:pPr>
      <w:rPr>
        <w:rFonts w:ascii="Fira Sans" w:hAnsi="Fira Sans" w:hint="default"/>
        <w:b w:val="0"/>
        <w:i w:val="0"/>
        <w:caps w:val="0"/>
        <w:strike w:val="0"/>
        <w:dstrike w:val="0"/>
        <w:vanish w:val="0"/>
        <w:color w:val="auto"/>
        <w:sz w:val="19"/>
        <w:szCs w:val="19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83AED"/>
    <w:multiLevelType w:val="multilevel"/>
    <w:tmpl w:val="1494F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311562"/>
    <w:multiLevelType w:val="multilevel"/>
    <w:tmpl w:val="F0627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903C3A"/>
    <w:multiLevelType w:val="hybridMultilevel"/>
    <w:tmpl w:val="576893EC"/>
    <w:lvl w:ilvl="0" w:tplc="30AA76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40241"/>
    <w:multiLevelType w:val="hybridMultilevel"/>
    <w:tmpl w:val="3C2E0E64"/>
    <w:lvl w:ilvl="0" w:tplc="7D128B44">
      <w:start w:val="1"/>
      <w:numFmt w:val="lowerLetter"/>
      <w:lvlText w:val="%1)"/>
      <w:lvlJc w:val="left"/>
      <w:pPr>
        <w:ind w:left="1191" w:hanging="341"/>
        <w:jc w:val="right"/>
      </w:pPr>
      <w:rPr>
        <w:rFonts w:ascii="Arial" w:eastAsia="Arial" w:hAnsi="Arial" w:cs="Arial" w:hint="default"/>
        <w:color w:val="231F20"/>
        <w:spacing w:val="-17"/>
        <w:w w:val="100"/>
        <w:sz w:val="20"/>
        <w:szCs w:val="20"/>
      </w:rPr>
    </w:lvl>
    <w:lvl w:ilvl="1" w:tplc="53E4E398">
      <w:numFmt w:val="bullet"/>
      <w:lvlText w:val="•"/>
      <w:lvlJc w:val="left"/>
      <w:pPr>
        <w:ind w:left="2213" w:hanging="341"/>
      </w:pPr>
      <w:rPr>
        <w:rFonts w:hint="default"/>
      </w:rPr>
    </w:lvl>
    <w:lvl w:ilvl="2" w:tplc="CE84327A">
      <w:numFmt w:val="bullet"/>
      <w:lvlText w:val="•"/>
      <w:lvlJc w:val="left"/>
      <w:pPr>
        <w:ind w:left="3226" w:hanging="341"/>
      </w:pPr>
      <w:rPr>
        <w:rFonts w:hint="default"/>
      </w:rPr>
    </w:lvl>
    <w:lvl w:ilvl="3" w:tplc="BB6E053E">
      <w:numFmt w:val="bullet"/>
      <w:lvlText w:val="•"/>
      <w:lvlJc w:val="left"/>
      <w:pPr>
        <w:ind w:left="4238" w:hanging="341"/>
      </w:pPr>
      <w:rPr>
        <w:rFonts w:hint="default"/>
      </w:rPr>
    </w:lvl>
    <w:lvl w:ilvl="4" w:tplc="5C2EE1E6">
      <w:numFmt w:val="bullet"/>
      <w:lvlText w:val="•"/>
      <w:lvlJc w:val="left"/>
      <w:pPr>
        <w:ind w:left="5251" w:hanging="341"/>
      </w:pPr>
      <w:rPr>
        <w:rFonts w:hint="default"/>
      </w:rPr>
    </w:lvl>
    <w:lvl w:ilvl="5" w:tplc="E6DC3158">
      <w:numFmt w:val="bullet"/>
      <w:lvlText w:val="•"/>
      <w:lvlJc w:val="left"/>
      <w:pPr>
        <w:ind w:left="6263" w:hanging="341"/>
      </w:pPr>
      <w:rPr>
        <w:rFonts w:hint="default"/>
      </w:rPr>
    </w:lvl>
    <w:lvl w:ilvl="6" w:tplc="4DF4E512">
      <w:numFmt w:val="bullet"/>
      <w:lvlText w:val="•"/>
      <w:lvlJc w:val="left"/>
      <w:pPr>
        <w:ind w:left="7276" w:hanging="341"/>
      </w:pPr>
      <w:rPr>
        <w:rFonts w:hint="default"/>
      </w:rPr>
    </w:lvl>
    <w:lvl w:ilvl="7" w:tplc="A956ED8C">
      <w:numFmt w:val="bullet"/>
      <w:lvlText w:val="•"/>
      <w:lvlJc w:val="left"/>
      <w:pPr>
        <w:ind w:left="8288" w:hanging="341"/>
      </w:pPr>
      <w:rPr>
        <w:rFonts w:hint="default"/>
      </w:rPr>
    </w:lvl>
    <w:lvl w:ilvl="8" w:tplc="DA28B750">
      <w:numFmt w:val="bullet"/>
      <w:lvlText w:val="•"/>
      <w:lvlJc w:val="left"/>
      <w:pPr>
        <w:ind w:left="9301" w:hanging="341"/>
      </w:pPr>
      <w:rPr>
        <w:rFonts w:hint="default"/>
      </w:rPr>
    </w:lvl>
  </w:abstractNum>
  <w:abstractNum w:abstractNumId="17" w15:restartNumberingAfterBreak="0">
    <w:nsid w:val="3F1D6A23"/>
    <w:multiLevelType w:val="multilevel"/>
    <w:tmpl w:val="3690A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541B82"/>
    <w:multiLevelType w:val="hybridMultilevel"/>
    <w:tmpl w:val="1D36E942"/>
    <w:lvl w:ilvl="0" w:tplc="96467532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96EE8"/>
    <w:multiLevelType w:val="hybridMultilevel"/>
    <w:tmpl w:val="CBDC6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27A78"/>
    <w:multiLevelType w:val="hybridMultilevel"/>
    <w:tmpl w:val="42C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54135"/>
    <w:multiLevelType w:val="hybridMultilevel"/>
    <w:tmpl w:val="AB0C8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D72DF3"/>
    <w:multiLevelType w:val="hybridMultilevel"/>
    <w:tmpl w:val="E4308860"/>
    <w:lvl w:ilvl="0" w:tplc="5ECC54E6">
      <w:start w:val="4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74E0BC2">
      <w:start w:val="1"/>
      <w:numFmt w:val="decimal"/>
      <w:lvlText w:val="%2)"/>
      <w:lvlJc w:val="left"/>
      <w:pPr>
        <w:ind w:left="832" w:hanging="3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BFAECAC">
      <w:start w:val="1"/>
      <w:numFmt w:val="bullet"/>
      <w:lvlText w:val=""/>
      <w:lvlJc w:val="left"/>
      <w:pPr>
        <w:ind w:left="1178" w:hanging="358"/>
      </w:pPr>
      <w:rPr>
        <w:rFonts w:ascii="Symbol" w:eastAsia="Symbol" w:hAnsi="Symbol" w:hint="default"/>
        <w:w w:val="99"/>
        <w:sz w:val="20"/>
        <w:szCs w:val="20"/>
      </w:rPr>
    </w:lvl>
    <w:lvl w:ilvl="3" w:tplc="00E232F2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4" w:tplc="BBDC92C4">
      <w:start w:val="1"/>
      <w:numFmt w:val="bullet"/>
      <w:lvlText w:val="•"/>
      <w:lvlJc w:val="left"/>
      <w:pPr>
        <w:ind w:left="2418" w:hanging="358"/>
      </w:pPr>
      <w:rPr>
        <w:rFonts w:hint="default"/>
      </w:rPr>
    </w:lvl>
    <w:lvl w:ilvl="5" w:tplc="F73EAC88">
      <w:start w:val="1"/>
      <w:numFmt w:val="bullet"/>
      <w:lvlText w:val="•"/>
      <w:lvlJc w:val="left"/>
      <w:pPr>
        <w:ind w:left="3658" w:hanging="358"/>
      </w:pPr>
      <w:rPr>
        <w:rFonts w:hint="default"/>
      </w:rPr>
    </w:lvl>
    <w:lvl w:ilvl="6" w:tplc="7E7E4722">
      <w:start w:val="1"/>
      <w:numFmt w:val="bullet"/>
      <w:lvlText w:val="•"/>
      <w:lvlJc w:val="left"/>
      <w:pPr>
        <w:ind w:left="4899" w:hanging="358"/>
      </w:pPr>
      <w:rPr>
        <w:rFonts w:hint="default"/>
      </w:rPr>
    </w:lvl>
    <w:lvl w:ilvl="7" w:tplc="76AC053C">
      <w:start w:val="1"/>
      <w:numFmt w:val="bullet"/>
      <w:lvlText w:val="•"/>
      <w:lvlJc w:val="left"/>
      <w:pPr>
        <w:ind w:left="6139" w:hanging="358"/>
      </w:pPr>
      <w:rPr>
        <w:rFonts w:hint="default"/>
      </w:rPr>
    </w:lvl>
    <w:lvl w:ilvl="8" w:tplc="31305D6E">
      <w:start w:val="1"/>
      <w:numFmt w:val="bullet"/>
      <w:lvlText w:val="•"/>
      <w:lvlJc w:val="left"/>
      <w:pPr>
        <w:ind w:left="7379" w:hanging="358"/>
      </w:pPr>
      <w:rPr>
        <w:rFonts w:hint="default"/>
      </w:rPr>
    </w:lvl>
  </w:abstractNum>
  <w:abstractNum w:abstractNumId="23" w15:restartNumberingAfterBreak="0">
    <w:nsid w:val="54A3493D"/>
    <w:multiLevelType w:val="hybridMultilevel"/>
    <w:tmpl w:val="C84C8ADA"/>
    <w:lvl w:ilvl="0" w:tplc="34FE6BB6">
      <w:start w:val="1"/>
      <w:numFmt w:val="decimal"/>
      <w:lvlText w:val="%1)"/>
      <w:lvlJc w:val="left"/>
      <w:pPr>
        <w:ind w:left="360" w:hanging="360"/>
      </w:pPr>
      <w:rPr>
        <w:rFonts w:ascii="Fira Sans" w:hAnsi="Fira Sans" w:hint="default"/>
        <w:b w:val="0"/>
        <w:i w:val="0"/>
        <w:caps w:val="0"/>
        <w:strike w:val="0"/>
        <w:dstrike w:val="0"/>
        <w:vanish w:val="0"/>
        <w:color w:val="auto"/>
        <w:sz w:val="19"/>
        <w:szCs w:val="19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E70D8"/>
    <w:multiLevelType w:val="hybridMultilevel"/>
    <w:tmpl w:val="AB0C8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928E4"/>
    <w:multiLevelType w:val="hybridMultilevel"/>
    <w:tmpl w:val="ABE87FFE"/>
    <w:lvl w:ilvl="0" w:tplc="AFD285E8">
      <w:start w:val="1"/>
      <w:numFmt w:val="upperRoman"/>
      <w:lvlText w:val="%1."/>
      <w:lvlJc w:val="left"/>
      <w:pPr>
        <w:ind w:left="1114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91A47EC"/>
    <w:multiLevelType w:val="hybridMultilevel"/>
    <w:tmpl w:val="C71C1226"/>
    <w:lvl w:ilvl="0" w:tplc="9C0845C0">
      <w:start w:val="1"/>
      <w:numFmt w:val="decimal"/>
      <w:lvlText w:val="%1)"/>
      <w:lvlJc w:val="left"/>
      <w:pPr>
        <w:ind w:left="67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7" w15:restartNumberingAfterBreak="0">
    <w:nsid w:val="69D14E94"/>
    <w:multiLevelType w:val="hybridMultilevel"/>
    <w:tmpl w:val="8C4A75DA"/>
    <w:lvl w:ilvl="0" w:tplc="C004DCE4">
      <w:start w:val="2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E0998"/>
    <w:multiLevelType w:val="hybridMultilevel"/>
    <w:tmpl w:val="91C6D4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9C2652"/>
    <w:multiLevelType w:val="multilevel"/>
    <w:tmpl w:val="3F9A7F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EA4484"/>
    <w:multiLevelType w:val="hybridMultilevel"/>
    <w:tmpl w:val="DC5E902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3571253"/>
    <w:multiLevelType w:val="multilevel"/>
    <w:tmpl w:val="4A168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0"/>
  </w:num>
  <w:num w:numId="6">
    <w:abstractNumId w:val="31"/>
  </w:num>
  <w:num w:numId="7">
    <w:abstractNumId w:val="17"/>
  </w:num>
  <w:num w:numId="8">
    <w:abstractNumId w:val="29"/>
  </w:num>
  <w:num w:numId="9">
    <w:abstractNumId w:val="13"/>
  </w:num>
  <w:num w:numId="10">
    <w:abstractNumId w:val="30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25"/>
  </w:num>
  <w:num w:numId="17">
    <w:abstractNumId w:val="28"/>
  </w:num>
  <w:num w:numId="18">
    <w:abstractNumId w:val="20"/>
  </w:num>
  <w:num w:numId="19">
    <w:abstractNumId w:val="7"/>
  </w:num>
  <w:num w:numId="20">
    <w:abstractNumId w:val="22"/>
  </w:num>
  <w:num w:numId="21">
    <w:abstractNumId w:val="26"/>
  </w:num>
  <w:num w:numId="22">
    <w:abstractNumId w:val="16"/>
  </w:num>
  <w:num w:numId="23">
    <w:abstractNumId w:val="5"/>
  </w:num>
  <w:num w:numId="24">
    <w:abstractNumId w:val="8"/>
  </w:num>
  <w:num w:numId="25">
    <w:abstractNumId w:val="19"/>
  </w:num>
  <w:num w:numId="26">
    <w:abstractNumId w:val="18"/>
  </w:num>
  <w:num w:numId="27">
    <w:abstractNumId w:val="12"/>
  </w:num>
  <w:num w:numId="28">
    <w:abstractNumId w:val="27"/>
  </w:num>
  <w:num w:numId="29">
    <w:abstractNumId w:val="23"/>
  </w:num>
  <w:num w:numId="30">
    <w:abstractNumId w:val="21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52"/>
    <w:rsid w:val="000355BF"/>
    <w:rsid w:val="00053DC9"/>
    <w:rsid w:val="00061CCD"/>
    <w:rsid w:val="00086BAE"/>
    <w:rsid w:val="000A15D2"/>
    <w:rsid w:val="000A3522"/>
    <w:rsid w:val="000B60A7"/>
    <w:rsid w:val="00137B0B"/>
    <w:rsid w:val="00161C64"/>
    <w:rsid w:val="00181231"/>
    <w:rsid w:val="001D2994"/>
    <w:rsid w:val="00281C5A"/>
    <w:rsid w:val="002C21E7"/>
    <w:rsid w:val="002F059C"/>
    <w:rsid w:val="002F47B9"/>
    <w:rsid w:val="003442A7"/>
    <w:rsid w:val="003447C4"/>
    <w:rsid w:val="00392892"/>
    <w:rsid w:val="003A063A"/>
    <w:rsid w:val="003A7818"/>
    <w:rsid w:val="003F471A"/>
    <w:rsid w:val="003F65C9"/>
    <w:rsid w:val="00412255"/>
    <w:rsid w:val="00417077"/>
    <w:rsid w:val="00454B23"/>
    <w:rsid w:val="00465160"/>
    <w:rsid w:val="0048317E"/>
    <w:rsid w:val="00492563"/>
    <w:rsid w:val="004B65C1"/>
    <w:rsid w:val="004C6468"/>
    <w:rsid w:val="004E7B67"/>
    <w:rsid w:val="00516130"/>
    <w:rsid w:val="00517E87"/>
    <w:rsid w:val="0056201B"/>
    <w:rsid w:val="00566276"/>
    <w:rsid w:val="00572F1A"/>
    <w:rsid w:val="00581419"/>
    <w:rsid w:val="005B6DA8"/>
    <w:rsid w:val="005D323A"/>
    <w:rsid w:val="0060636E"/>
    <w:rsid w:val="00606D21"/>
    <w:rsid w:val="00607E07"/>
    <w:rsid w:val="0068315B"/>
    <w:rsid w:val="006F0C09"/>
    <w:rsid w:val="00716760"/>
    <w:rsid w:val="00735157"/>
    <w:rsid w:val="0074573D"/>
    <w:rsid w:val="00764373"/>
    <w:rsid w:val="0076670C"/>
    <w:rsid w:val="007B17B0"/>
    <w:rsid w:val="007D7485"/>
    <w:rsid w:val="008018E3"/>
    <w:rsid w:val="00814976"/>
    <w:rsid w:val="00817C87"/>
    <w:rsid w:val="00861F5A"/>
    <w:rsid w:val="00870230"/>
    <w:rsid w:val="00871CE4"/>
    <w:rsid w:val="00896897"/>
    <w:rsid w:val="008C1744"/>
    <w:rsid w:val="008E30B9"/>
    <w:rsid w:val="008F3485"/>
    <w:rsid w:val="00917671"/>
    <w:rsid w:val="009445A1"/>
    <w:rsid w:val="009610AC"/>
    <w:rsid w:val="00980A52"/>
    <w:rsid w:val="0098761B"/>
    <w:rsid w:val="009B1F40"/>
    <w:rsid w:val="00A170EF"/>
    <w:rsid w:val="00A2031A"/>
    <w:rsid w:val="00A52355"/>
    <w:rsid w:val="00AD465B"/>
    <w:rsid w:val="00AF18E0"/>
    <w:rsid w:val="00AF37D9"/>
    <w:rsid w:val="00B464F6"/>
    <w:rsid w:val="00B467CA"/>
    <w:rsid w:val="00B601A3"/>
    <w:rsid w:val="00BB7728"/>
    <w:rsid w:val="00BF02E4"/>
    <w:rsid w:val="00C0235C"/>
    <w:rsid w:val="00C1478E"/>
    <w:rsid w:val="00C15FB1"/>
    <w:rsid w:val="00C21F0A"/>
    <w:rsid w:val="00C32E66"/>
    <w:rsid w:val="00C457E8"/>
    <w:rsid w:val="00C86FF7"/>
    <w:rsid w:val="00D41AE5"/>
    <w:rsid w:val="00D70BE2"/>
    <w:rsid w:val="00D75CE1"/>
    <w:rsid w:val="00DB6919"/>
    <w:rsid w:val="00DC5D03"/>
    <w:rsid w:val="00DC70D1"/>
    <w:rsid w:val="00DD4C57"/>
    <w:rsid w:val="00DE28F0"/>
    <w:rsid w:val="00E03B2F"/>
    <w:rsid w:val="00E14F1C"/>
    <w:rsid w:val="00E16372"/>
    <w:rsid w:val="00E33433"/>
    <w:rsid w:val="00E3484D"/>
    <w:rsid w:val="00E350D7"/>
    <w:rsid w:val="00E468DE"/>
    <w:rsid w:val="00E90E05"/>
    <w:rsid w:val="00E92D82"/>
    <w:rsid w:val="00E93AEB"/>
    <w:rsid w:val="00F04C58"/>
    <w:rsid w:val="00F14F52"/>
    <w:rsid w:val="00F6582B"/>
    <w:rsid w:val="00F82651"/>
    <w:rsid w:val="00F9148A"/>
    <w:rsid w:val="00F9455C"/>
    <w:rsid w:val="00FE2DF6"/>
    <w:rsid w:val="00FF0F80"/>
    <w:rsid w:val="00FF75DA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72A27-5C65-43E6-BDF2-F3B1B86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447C4"/>
    <w:pPr>
      <w:ind w:left="720"/>
      <w:contextualSpacing/>
    </w:pPr>
  </w:style>
  <w:style w:type="table" w:styleId="Tabela-Siatka">
    <w:name w:val="Table Grid"/>
    <w:basedOn w:val="Standardowy"/>
    <w:uiPriority w:val="59"/>
    <w:rsid w:val="0051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2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255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181231"/>
    <w:pPr>
      <w:widowControl w:val="0"/>
      <w:spacing w:before="60" w:after="0" w:line="240" w:lineRule="auto"/>
      <w:ind w:left="472" w:hanging="36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1231"/>
    <w:rPr>
      <w:rFonts w:ascii="Arial" w:eastAsia="Arial" w:hAnsi="Arial"/>
      <w:sz w:val="20"/>
      <w:szCs w:val="20"/>
      <w:lang w:val="en-US"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8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86BAE"/>
  </w:style>
  <w:style w:type="paragraph" w:styleId="Stopka">
    <w:name w:val="footer"/>
    <w:basedOn w:val="Normalny"/>
    <w:link w:val="StopkaZnak"/>
    <w:uiPriority w:val="99"/>
    <w:unhideWhenUsed/>
    <w:rsid w:val="0008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AE"/>
  </w:style>
  <w:style w:type="paragraph" w:styleId="Tekstdymka">
    <w:name w:val="Balloon Text"/>
    <w:basedOn w:val="Normalny"/>
    <w:link w:val="TekstdymkaZnak"/>
    <w:uiPriority w:val="99"/>
    <w:semiHidden/>
    <w:unhideWhenUsed/>
    <w:rsid w:val="0046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2122-DFD4-492A-8B0C-E3DE9C42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3892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Zakres czynności konserwacyjnych</dc:title>
  <dc:subject>53/ST/2019</dc:subject>
  <dc:creator>Główny Urząd Statystyczny</dc:creator>
  <cp:keywords>zamówienia publiczne</cp:keywords>
  <dc:description>Zapytanie ofertowe: Wykonanie usługi w zakresie stałej konserwacji oraz usuwania awarii i uszkodzeń dozoru (monitoringu) wizyjnego  (CCTV) w Głównym Urzędzie Statystycznym</dc:description>
  <cp:lastPrinted>2018-10-01T06:16:00Z</cp:lastPrinted>
  <dcterms:created xsi:type="dcterms:W3CDTF">2019-09-05T13:03:00Z</dcterms:created>
  <dcterms:modified xsi:type="dcterms:W3CDTF">2019-09-05T13:05:00Z</dcterms:modified>
</cp:coreProperties>
</file>