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7B" w:rsidRDefault="00E2577B" w:rsidP="00E2577B">
      <w:pPr>
        <w:pStyle w:val="1TytuSWZ"/>
        <w:numPr>
          <w:ilvl w:val="0"/>
          <w:numId w:val="0"/>
        </w:numPr>
        <w:ind w:left="360" w:hanging="360"/>
        <w:rPr>
          <w:rFonts w:cs="Arial"/>
          <w:sz w:val="18"/>
        </w:rPr>
      </w:pPr>
      <w:bookmarkStart w:id="0" w:name="_Toc110252338"/>
      <w:r>
        <w:rPr>
          <w:rFonts w:cs="Arial"/>
          <w:sz w:val="18"/>
        </w:rPr>
        <w:t xml:space="preserve">Wzór oświadczenia </w:t>
      </w:r>
      <w:r>
        <w:rPr>
          <w:rFonts w:eastAsia="Arial Unicode MS" w:cs="Arial"/>
          <w:bCs/>
          <w:color w:val="000000"/>
          <w:sz w:val="18"/>
          <w:lang w:eastAsia="pl-PL" w:bidi="pl-PL"/>
        </w:rPr>
        <w:t>dot. przeciwdziałaniu wspierania agresji na Ukrainę</w:t>
      </w:r>
      <w:r>
        <w:rPr>
          <w:rFonts w:cs="Arial"/>
          <w:sz w:val="18"/>
        </w:rPr>
        <w:t xml:space="preserve"> (składany wraz z Formularzem oferty)</w:t>
      </w:r>
      <w:bookmarkEnd w:id="0"/>
    </w:p>
    <w:p w:rsidR="00E2577B" w:rsidRDefault="00E2577B" w:rsidP="00E2577B">
      <w:pPr>
        <w:spacing w:before="120" w:after="360" w:line="240" w:lineRule="exact"/>
        <w:ind w:left="5942"/>
        <w:contextualSpacing w:val="0"/>
        <w:rPr>
          <w:rFonts w:cs="Arial"/>
          <w:color w:val="000000" w:themeColor="text1"/>
          <w:kern w:val="2"/>
          <w:sz w:val="18"/>
          <w:szCs w:val="18"/>
        </w:rPr>
      </w:pPr>
      <w:r>
        <w:rPr>
          <w:rFonts w:cs="Arial"/>
          <w:color w:val="000000" w:themeColor="text1"/>
          <w:kern w:val="2"/>
          <w:sz w:val="18"/>
          <w:szCs w:val="18"/>
        </w:rPr>
        <w:t xml:space="preserve">Załącznik nr </w:t>
      </w:r>
      <w:r w:rsidR="002C6A67">
        <w:rPr>
          <w:rFonts w:cs="Arial"/>
          <w:color w:val="000000" w:themeColor="text1"/>
          <w:kern w:val="2"/>
          <w:sz w:val="18"/>
          <w:szCs w:val="18"/>
        </w:rPr>
        <w:t>1</w:t>
      </w:r>
      <w:bookmarkStart w:id="1" w:name="_GoBack"/>
      <w:bookmarkEnd w:id="1"/>
      <w:r>
        <w:rPr>
          <w:rFonts w:cs="Arial"/>
          <w:color w:val="000000" w:themeColor="text1"/>
          <w:kern w:val="2"/>
          <w:sz w:val="18"/>
          <w:szCs w:val="18"/>
        </w:rPr>
        <w:t xml:space="preserve"> do oferty</w:t>
      </w:r>
    </w:p>
    <w:p w:rsidR="00E2577B" w:rsidRDefault="00E2577B" w:rsidP="00E2577B">
      <w:pPr>
        <w:widowControl w:val="0"/>
        <w:spacing w:line="240" w:lineRule="exact"/>
        <w:jc w:val="center"/>
        <w:rPr>
          <w:rFonts w:eastAsia="Arial Unicode MS" w:cs="Arial"/>
          <w:b/>
          <w:color w:val="000000" w:themeColor="text1"/>
          <w:kern w:val="2"/>
          <w:sz w:val="18"/>
          <w:szCs w:val="18"/>
          <w:lang w:eastAsia="pl-PL" w:bidi="pl-PL"/>
        </w:rPr>
      </w:pPr>
      <w:r>
        <w:rPr>
          <w:rFonts w:eastAsia="Arial Unicode MS" w:cs="Arial"/>
          <w:b/>
          <w:color w:val="000000" w:themeColor="text1"/>
          <w:kern w:val="2"/>
          <w:sz w:val="18"/>
          <w:szCs w:val="18"/>
          <w:lang w:eastAsia="pl-PL" w:bidi="pl-PL"/>
        </w:rPr>
        <w:t xml:space="preserve">Oświadczenie </w:t>
      </w:r>
      <w:r>
        <w:rPr>
          <w:rFonts w:eastAsia="Arial Unicode MS" w:cs="Arial"/>
          <w:b/>
          <w:bCs/>
          <w:color w:val="000000"/>
          <w:sz w:val="18"/>
          <w:szCs w:val="18"/>
          <w:lang w:eastAsia="pl-PL" w:bidi="pl-PL"/>
        </w:rPr>
        <w:t>dot. przeciwdziałaniu wspierania agresji na Ukrainę</w:t>
      </w:r>
    </w:p>
    <w:p w:rsidR="00E2577B" w:rsidRDefault="00E2577B" w:rsidP="00E2577B">
      <w:pPr>
        <w:widowControl w:val="0"/>
        <w:spacing w:before="360" w:line="240" w:lineRule="exact"/>
        <w:contextualSpacing w:val="0"/>
        <w:jc w:val="left"/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</w:pPr>
      <w:r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  <w:t>Wykonawca …………………………………………………………………………………………………………………………………….</w:t>
      </w:r>
    </w:p>
    <w:p w:rsidR="00E2577B" w:rsidRDefault="00E2577B" w:rsidP="00E2577B">
      <w:pPr>
        <w:widowControl w:val="0"/>
        <w:spacing w:line="240" w:lineRule="exact"/>
        <w:rPr>
          <w:rFonts w:eastAsia="Arial Unicode MS" w:cs="Arial"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color w:val="000000"/>
          <w:sz w:val="18"/>
          <w:szCs w:val="18"/>
          <w:lang w:eastAsia="pl-PL" w:bidi="pl-PL"/>
        </w:rPr>
        <w:t xml:space="preserve">Przystępując do postępowania w sprawie udzielenia zamówienia publicznego na: </w:t>
      </w:r>
    </w:p>
    <w:p w:rsidR="008866C2" w:rsidRPr="0099560B" w:rsidRDefault="008866C2" w:rsidP="008866C2">
      <w:pPr>
        <w:widowControl w:val="0"/>
        <w:spacing w:after="480" w:line="240" w:lineRule="exact"/>
        <w:rPr>
          <w:rFonts w:ascii="Fira Sans" w:eastAsia="Calibri" w:hAnsi="Fira Sans" w:cs="Calibri"/>
          <w:b/>
          <w:bCs/>
          <w:i/>
          <w:szCs w:val="19"/>
        </w:rPr>
      </w:pPr>
      <w:r w:rsidRPr="0099560B">
        <w:rPr>
          <w:rFonts w:ascii="Fira Sans" w:eastAsia="Calibri" w:hAnsi="Fira Sans" w:cs="Calibri"/>
          <w:b/>
          <w:bCs/>
          <w:i/>
          <w:szCs w:val="19"/>
        </w:rPr>
        <w:t>„</w:t>
      </w:r>
      <w:r w:rsidR="0099560B" w:rsidRPr="0099560B">
        <w:rPr>
          <w:rFonts w:eastAsia="Calibri" w:cs="Arial"/>
          <w:b/>
          <w:bCs/>
          <w:i/>
          <w:sz w:val="18"/>
          <w:szCs w:val="18"/>
        </w:rPr>
        <w:t>Adaptację opraw oświetleniowych pod świetlówki LED i częściową wymianę opraw oświetleniowych w siedzibie Urzędu w Warszawie przy ul. 1 Sierpnia 21”.</w:t>
      </w:r>
    </w:p>
    <w:p w:rsidR="008866C2" w:rsidRDefault="008866C2" w:rsidP="00E2577B">
      <w:pPr>
        <w:widowControl w:val="0"/>
        <w:spacing w:line="240" w:lineRule="exact"/>
        <w:rPr>
          <w:rFonts w:eastAsia="Arial Unicode MS" w:cs="Arial"/>
          <w:color w:val="000000"/>
          <w:sz w:val="18"/>
          <w:szCs w:val="18"/>
          <w:lang w:eastAsia="pl-PL" w:bidi="pl-PL"/>
        </w:rPr>
      </w:pPr>
    </w:p>
    <w:p w:rsidR="00E2577B" w:rsidRDefault="00E2577B" w:rsidP="00E2577B">
      <w:pPr>
        <w:widowControl w:val="0"/>
        <w:spacing w:before="360" w:line="240" w:lineRule="exact"/>
        <w:contextualSpacing w:val="0"/>
        <w:rPr>
          <w:rFonts w:eastAsia="Arial Unicode MS" w:cs="Arial"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color w:val="000000"/>
          <w:sz w:val="18"/>
          <w:szCs w:val="18"/>
          <w:lang w:eastAsia="pl-PL" w:bidi="pl-PL"/>
        </w:rPr>
        <w:t>OŚWIADCZAM, że nie podlegam wykluczeniu z postępowania na podstawie art. 7 ust. 1 ustawy z dnia 13 kwietnia 2022</w:t>
      </w:r>
      <w:r w:rsidR="003A214B">
        <w:rPr>
          <w:rFonts w:eastAsia="Arial Unicode MS" w:cs="Arial"/>
          <w:color w:val="000000"/>
          <w:sz w:val="18"/>
          <w:szCs w:val="18"/>
          <w:lang w:eastAsia="pl-PL" w:bidi="pl-PL"/>
        </w:rPr>
        <w:t> </w:t>
      </w:r>
      <w:r>
        <w:rPr>
          <w:rFonts w:eastAsia="Arial Unicode MS" w:cs="Arial"/>
          <w:color w:val="000000"/>
          <w:sz w:val="18"/>
          <w:szCs w:val="18"/>
          <w:lang w:eastAsia="pl-PL" w:bidi="pl-PL"/>
        </w:rPr>
        <w:t xml:space="preserve">r. o szczególnych rozwiązaniach w zakresie przeciwdziałania wspieraniu agresji na Ukrainę oraz służących ochronie bezpieczeństwa narodowego (tj. Dz. U. z dnia 15 kwietnia 2022 r. poz. 835), zwanej dalej „ustawą o przeciwdziałaniu”. </w:t>
      </w:r>
    </w:p>
    <w:p w:rsidR="00E2577B" w:rsidRDefault="00E2577B" w:rsidP="00E2577B">
      <w:pPr>
        <w:widowControl w:val="0"/>
        <w:spacing w:line="240" w:lineRule="exact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Pouczenie: Na podstawie art. 7 ust. 1 ustawy o przeciwdziałaniu z postępowania wyklucza się: </w:t>
      </w:r>
    </w:p>
    <w:p w:rsidR="00E2577B" w:rsidRDefault="00E2577B" w:rsidP="00E2577B">
      <w:pPr>
        <w:widowControl w:val="0"/>
        <w:numPr>
          <w:ilvl w:val="3"/>
          <w:numId w:val="2"/>
        </w:numPr>
        <w:spacing w:line="240" w:lineRule="exact"/>
        <w:ind w:left="426" w:hanging="426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wykonawcę wymienionego w wykazach określonych w rozporządzeniu Rady (WE) nr 765/2006 z dnia 18 maja 2006 r. dotyczącego środków ograniczających w związku z sytuacją na Białorusi i udziałem Białorusi w agresji Rosji wobec Ukrainy (Dz. Urz. UE L 134 z 20.05.2006, str. 1, z </w:t>
      </w:r>
      <w:proofErr w:type="spellStart"/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późn</w:t>
      </w:r>
      <w:proofErr w:type="spellEnd"/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. zm.), zwanego dalej „rozporządzeniem 765/2006” i rozporządzeniu Rady (UE) nr 269/2014 z dnia 17 marca 2014 r. w sprawie środków ograniczających w odniesieniu do działań podważających integralność terytorialną, suwerenność i niezależność Ukrainy lub im zagrażających (Dz. Urz. UE L 78 z 17.03.2014, str. 6, z </w:t>
      </w:r>
      <w:proofErr w:type="spellStart"/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późn</w:t>
      </w:r>
      <w:proofErr w:type="spellEnd"/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. zm.), zwanego dalej „rozporządzeniem 269/2014” albo wpisanego na listę na podstawie decyzji w sprawie wpisu na listę rozstrzygającej o zastosowaniu środka, o którym mowa w art. 1 pkt 3 ustawy o przeciwdziałaniu; </w:t>
      </w:r>
    </w:p>
    <w:p w:rsidR="00E2577B" w:rsidRDefault="00E2577B" w:rsidP="00E2577B">
      <w:pPr>
        <w:widowControl w:val="0"/>
        <w:numPr>
          <w:ilvl w:val="3"/>
          <w:numId w:val="2"/>
        </w:numPr>
        <w:spacing w:line="240" w:lineRule="exact"/>
        <w:ind w:left="426" w:hanging="426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wykonawcę, którego beneficjentem rzeczywistym w rozumieniu ustawy z dnia 1 marca 2018 r. o 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E2577B" w:rsidRDefault="00E2577B" w:rsidP="00E2577B">
      <w:pPr>
        <w:widowControl w:val="0"/>
        <w:numPr>
          <w:ilvl w:val="3"/>
          <w:numId w:val="2"/>
        </w:numPr>
        <w:spacing w:line="240" w:lineRule="exact"/>
        <w:ind w:left="426" w:hanging="426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wykonawcę, którego jednostką dominującą w rozumieniu art. 3 ust. 1 pkt 37 ustawy z dnia 29 września 1994 r. o rachunkowości (Dz. U. z 2021 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 listę rozstrzygającej o zastosowaniu środka, o którym mowa w art. 1 pkt 3 ustawy o przeciwdziałaniu. </w:t>
      </w:r>
    </w:p>
    <w:p w:rsidR="00E2577B" w:rsidRDefault="00E2577B" w:rsidP="00E2577B">
      <w:pPr>
        <w:widowControl w:val="0"/>
        <w:spacing w:line="240" w:lineRule="exact"/>
        <w:rPr>
          <w:rFonts w:eastAsia="Arial Unicode MS" w:cs="Arial"/>
          <w:i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:rsidR="00E2577B" w:rsidRDefault="00E2577B" w:rsidP="00E2577B">
      <w:pPr>
        <w:widowControl w:val="0"/>
        <w:spacing w:line="240" w:lineRule="exact"/>
        <w:rPr>
          <w:rFonts w:eastAsia="Arial Unicode MS" w:cs="Arial"/>
          <w:color w:val="000000"/>
          <w:sz w:val="18"/>
          <w:szCs w:val="18"/>
          <w:lang w:eastAsia="pl-PL" w:bidi="pl-PL"/>
        </w:rPr>
      </w:pPr>
      <w:r>
        <w:rPr>
          <w:rFonts w:eastAsia="Arial Unicode MS" w:cs="Arial"/>
          <w:i/>
          <w:color w:val="000000"/>
          <w:sz w:val="18"/>
          <w:szCs w:val="18"/>
          <w:lang w:eastAsia="pl-PL" w:bidi="pl-PL"/>
        </w:rPr>
        <w:t>Wykluczenie następuje na okres trwania okoliczności wskazanych powyżej, z zastrzeżeniem, że okres ten nie rozpoczyna się wcześniej niż po 30.04.2022 r</w:t>
      </w:r>
      <w:r>
        <w:rPr>
          <w:rFonts w:eastAsia="Arial Unicode MS" w:cs="Arial"/>
          <w:color w:val="000000"/>
          <w:sz w:val="18"/>
          <w:szCs w:val="18"/>
          <w:lang w:eastAsia="pl-PL" w:bidi="pl-PL"/>
        </w:rPr>
        <w:t xml:space="preserve">. </w:t>
      </w:r>
    </w:p>
    <w:p w:rsidR="00E2577B" w:rsidRDefault="00E2577B" w:rsidP="00E2577B">
      <w:pPr>
        <w:widowControl w:val="0"/>
        <w:spacing w:before="360" w:after="360" w:line="240" w:lineRule="exact"/>
        <w:contextualSpacing w:val="0"/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</w:pPr>
      <w:r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  <w:t>Miejscowość, data …………………………………………</w:t>
      </w:r>
    </w:p>
    <w:p w:rsidR="002065E8" w:rsidRPr="00E2577B" w:rsidRDefault="00E2577B" w:rsidP="00E2577B">
      <w:pPr>
        <w:widowControl w:val="0"/>
        <w:suppressAutoHyphens/>
        <w:spacing w:before="720" w:line="240" w:lineRule="exact"/>
        <w:ind w:left="4394"/>
        <w:rPr>
          <w:rFonts w:eastAsia="Calibri" w:cs="Arial"/>
          <w:i/>
          <w:kern w:val="2"/>
          <w:sz w:val="16"/>
          <w:szCs w:val="16"/>
          <w:lang w:eastAsia="pl-PL" w:bidi="pl-PL"/>
        </w:rPr>
      </w:pPr>
      <w:r>
        <w:rPr>
          <w:rFonts w:eastAsia="Arial Unicode MS" w:cs="Arial"/>
          <w:color w:val="000000" w:themeColor="text1"/>
          <w:kern w:val="2"/>
          <w:sz w:val="18"/>
          <w:szCs w:val="18"/>
          <w:lang w:eastAsia="pl-PL" w:bidi="pl-PL"/>
        </w:rPr>
        <w:t>………………….……………………………..…………….…..………</w:t>
      </w:r>
      <w:r>
        <w:rPr>
          <w:rFonts w:eastAsia="Calibri" w:cs="Arial"/>
          <w:i/>
          <w:iCs/>
          <w:color w:val="000000" w:themeColor="text1"/>
          <w:kern w:val="2"/>
          <w:sz w:val="18"/>
          <w:szCs w:val="18"/>
          <w:lang w:eastAsia="pl-PL" w:bidi="pl-PL"/>
        </w:rPr>
        <w:t xml:space="preserve"> </w:t>
      </w:r>
      <w:r>
        <w:rPr>
          <w:rFonts w:eastAsia="Calibri" w:cs="Arial"/>
          <w:i/>
          <w:iCs/>
          <w:color w:val="000000" w:themeColor="text1"/>
          <w:kern w:val="2"/>
          <w:sz w:val="16"/>
          <w:szCs w:val="16"/>
          <w:lang w:eastAsia="pl-PL" w:bidi="pl-PL"/>
        </w:rPr>
        <w:t xml:space="preserve">(podpis, </w:t>
      </w:r>
      <w:r>
        <w:rPr>
          <w:rFonts w:eastAsia="Calibri" w:cs="Arial"/>
          <w:i/>
          <w:iCs/>
          <w:kern w:val="2"/>
          <w:sz w:val="16"/>
          <w:szCs w:val="16"/>
          <w:lang w:eastAsia="pl-PL" w:bidi="pl-PL"/>
        </w:rPr>
        <w:t>k</w:t>
      </w:r>
      <w:r>
        <w:rPr>
          <w:rFonts w:eastAsia="Arial Unicode MS" w:cs="Arial"/>
          <w:i/>
          <w:sz w:val="16"/>
          <w:szCs w:val="16"/>
          <w:lang w:eastAsia="pl-PL" w:bidi="pl-PL"/>
        </w:rPr>
        <w:t>walifikowany podpis elektroniczny, podpis zaufany lub podpis osobisty osoby/osób upoważnionej/upoważnionych do reprezentowania podmiotu w dokumentach rejestrowych lub we właściwym upoważnieniu</w:t>
      </w:r>
      <w:r>
        <w:rPr>
          <w:rFonts w:eastAsia="Calibri" w:cs="Arial"/>
          <w:i/>
          <w:kern w:val="2"/>
          <w:sz w:val="16"/>
          <w:szCs w:val="16"/>
          <w:lang w:eastAsia="pl-PL" w:bidi="pl-PL"/>
        </w:rPr>
        <w:t>)</w:t>
      </w:r>
    </w:p>
    <w:sectPr w:rsidR="002065E8" w:rsidRPr="00E2577B" w:rsidSect="00E2577B">
      <w:headerReference w:type="first" r:id="rId7"/>
      <w:pgSz w:w="11906" w:h="16838" w:code="9"/>
      <w:pgMar w:top="1665" w:right="1134" w:bottom="1418" w:left="1134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7B" w:rsidRDefault="00E2577B" w:rsidP="00E2577B">
      <w:pPr>
        <w:spacing w:after="0" w:line="240" w:lineRule="auto"/>
      </w:pPr>
      <w:r>
        <w:separator/>
      </w:r>
    </w:p>
  </w:endnote>
  <w:endnote w:type="continuationSeparator" w:id="0">
    <w:p w:rsidR="00E2577B" w:rsidRDefault="00E2577B" w:rsidP="00E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7B" w:rsidRDefault="00E2577B" w:rsidP="00E2577B">
      <w:pPr>
        <w:spacing w:after="0" w:line="240" w:lineRule="auto"/>
      </w:pPr>
      <w:r>
        <w:separator/>
      </w:r>
    </w:p>
  </w:footnote>
  <w:footnote w:type="continuationSeparator" w:id="0">
    <w:p w:rsidR="00E2577B" w:rsidRDefault="00E2577B" w:rsidP="00E2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77B" w:rsidRPr="00FF5879" w:rsidRDefault="00FF5879" w:rsidP="00FF5879">
    <w:pPr>
      <w:pStyle w:val="Nagwek"/>
      <w:jc w:val="right"/>
    </w:pPr>
    <w:r w:rsidRPr="008C2778">
      <w:t xml:space="preserve">Załącznik nr </w:t>
    </w:r>
    <w:r>
      <w:t>3</w:t>
    </w:r>
    <w:r w:rsidRPr="008C2778"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42CBE"/>
    <w:multiLevelType w:val="hybridMultilevel"/>
    <w:tmpl w:val="219A6B24"/>
    <w:lvl w:ilvl="0" w:tplc="C8D085FC">
      <w:start w:val="1"/>
      <w:numFmt w:val="decimal"/>
      <w:pStyle w:val="1TytuSWZ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sz w:val="18"/>
        <w:szCs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8738F"/>
    <w:multiLevelType w:val="hybridMultilevel"/>
    <w:tmpl w:val="13AAC3B0"/>
    <w:lvl w:ilvl="0" w:tplc="A3127C7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7B"/>
    <w:rsid w:val="002065E8"/>
    <w:rsid w:val="002C6A67"/>
    <w:rsid w:val="003A214B"/>
    <w:rsid w:val="004723AF"/>
    <w:rsid w:val="006E2891"/>
    <w:rsid w:val="007013D4"/>
    <w:rsid w:val="00713743"/>
    <w:rsid w:val="00841A27"/>
    <w:rsid w:val="008866C2"/>
    <w:rsid w:val="008B1E0A"/>
    <w:rsid w:val="009845E9"/>
    <w:rsid w:val="0099560B"/>
    <w:rsid w:val="00E2577B"/>
    <w:rsid w:val="00EC4BBF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A437545-D329-4C95-80AC-98751919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WZNormalny"/>
    <w:qFormat/>
    <w:rsid w:val="00E2577B"/>
    <w:pPr>
      <w:spacing w:after="120" w:line="360" w:lineRule="auto"/>
      <w:contextualSpacing/>
      <w:jc w:val="both"/>
    </w:pPr>
    <w:rPr>
      <w:rFonts w:ascii="Arial" w:hAnsi="Arial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1TytuSWZZnak">
    <w:name w:val="1 Tytuł SWZ Znak"/>
    <w:basedOn w:val="Domylnaczcionkaakapitu"/>
    <w:link w:val="1TytuSWZ"/>
    <w:locked/>
    <w:rsid w:val="00E2577B"/>
    <w:rPr>
      <w:rFonts w:ascii="Arial" w:eastAsiaTheme="majorEastAsia" w:hAnsi="Arial" w:cstheme="majorBidi"/>
      <w:b/>
      <w:sz w:val="19"/>
      <w:szCs w:val="18"/>
    </w:rPr>
  </w:style>
  <w:style w:type="paragraph" w:customStyle="1" w:styleId="1TytuSWZ">
    <w:name w:val="1 Tytuł SWZ"/>
    <w:basedOn w:val="Normalny"/>
    <w:link w:val="1TytuSWZZnak"/>
    <w:qFormat/>
    <w:rsid w:val="00E2577B"/>
    <w:pPr>
      <w:numPr>
        <w:numId w:val="1"/>
      </w:numPr>
      <w:spacing w:line="240" w:lineRule="exact"/>
    </w:pPr>
    <w:rPr>
      <w:rFonts w:eastAsiaTheme="majorEastAsia" w:cstheme="majorBidi"/>
      <w:b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77B"/>
    <w:rPr>
      <w:rFonts w:ascii="Arial" w:hAnsi="Arial"/>
      <w:sz w:val="19"/>
    </w:rPr>
  </w:style>
  <w:style w:type="paragraph" w:styleId="Stopka">
    <w:name w:val="footer"/>
    <w:basedOn w:val="Normalny"/>
    <w:link w:val="StopkaZnak"/>
    <w:uiPriority w:val="99"/>
    <w:unhideWhenUsed/>
    <w:rsid w:val="00E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77B"/>
    <w:rPr>
      <w:rFonts w:ascii="Arial" w:hAnsi="Arial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Grzegorczyk Bogdan</cp:lastModifiedBy>
  <cp:revision>4</cp:revision>
  <cp:lastPrinted>2022-11-21T09:14:00Z</cp:lastPrinted>
  <dcterms:created xsi:type="dcterms:W3CDTF">2023-03-06T12:27:00Z</dcterms:created>
  <dcterms:modified xsi:type="dcterms:W3CDTF">2023-03-07T12:19:00Z</dcterms:modified>
</cp:coreProperties>
</file>