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7B" w:rsidRDefault="00E2577B" w:rsidP="00E2577B">
      <w:pPr>
        <w:pStyle w:val="1TytuSWZ"/>
        <w:numPr>
          <w:ilvl w:val="0"/>
          <w:numId w:val="0"/>
        </w:numPr>
        <w:ind w:left="360" w:hanging="360"/>
        <w:rPr>
          <w:rFonts w:cs="Arial"/>
          <w:sz w:val="18"/>
        </w:rPr>
      </w:pPr>
      <w:bookmarkStart w:id="0" w:name="_Toc110252338"/>
      <w:bookmarkStart w:id="1" w:name="_GoBack"/>
      <w:bookmarkEnd w:id="1"/>
      <w:r>
        <w:rPr>
          <w:rFonts w:cs="Arial"/>
          <w:sz w:val="18"/>
        </w:rPr>
        <w:t xml:space="preserve">Wzór oświadczenia </w:t>
      </w:r>
      <w:r>
        <w:rPr>
          <w:rFonts w:eastAsia="Arial Unicode MS" w:cs="Arial"/>
          <w:bCs/>
          <w:color w:val="000000"/>
          <w:sz w:val="18"/>
          <w:lang w:eastAsia="pl-PL" w:bidi="pl-PL"/>
        </w:rPr>
        <w:t>dot. przeciwdziałaniu wspierania agresji na Ukrainę</w:t>
      </w:r>
      <w:r>
        <w:rPr>
          <w:rFonts w:cs="Arial"/>
          <w:sz w:val="18"/>
        </w:rPr>
        <w:t xml:space="preserve"> (składany wraz z Formularzem oferty)</w:t>
      </w:r>
      <w:bookmarkEnd w:id="0"/>
    </w:p>
    <w:p w:rsidR="00E2577B" w:rsidRDefault="00E2577B" w:rsidP="00E2577B">
      <w:pPr>
        <w:spacing w:before="120" w:after="360" w:line="240" w:lineRule="exact"/>
        <w:ind w:left="5942"/>
        <w:contextualSpacing w:val="0"/>
        <w:rPr>
          <w:rFonts w:cs="Arial"/>
          <w:color w:val="000000" w:themeColor="text1"/>
          <w:kern w:val="2"/>
          <w:sz w:val="18"/>
          <w:szCs w:val="18"/>
        </w:rPr>
      </w:pPr>
      <w:r>
        <w:rPr>
          <w:rFonts w:cs="Arial"/>
          <w:color w:val="000000" w:themeColor="text1"/>
          <w:kern w:val="2"/>
          <w:sz w:val="18"/>
          <w:szCs w:val="18"/>
        </w:rPr>
        <w:t>Załącznik nr _ _ _ _ do oferty</w:t>
      </w:r>
    </w:p>
    <w:p w:rsidR="00E2577B" w:rsidRDefault="00E2577B" w:rsidP="00E2577B">
      <w:pPr>
        <w:widowControl w:val="0"/>
        <w:spacing w:line="240" w:lineRule="exact"/>
        <w:jc w:val="center"/>
        <w:rPr>
          <w:rFonts w:eastAsia="Arial Unicode MS" w:cs="Arial"/>
          <w:b/>
          <w:color w:val="000000" w:themeColor="text1"/>
          <w:kern w:val="2"/>
          <w:sz w:val="18"/>
          <w:szCs w:val="18"/>
          <w:lang w:eastAsia="pl-PL" w:bidi="pl-PL"/>
        </w:rPr>
      </w:pPr>
      <w:r>
        <w:rPr>
          <w:rFonts w:eastAsia="Arial Unicode MS" w:cs="Arial"/>
          <w:b/>
          <w:color w:val="000000" w:themeColor="text1"/>
          <w:kern w:val="2"/>
          <w:sz w:val="18"/>
          <w:szCs w:val="18"/>
          <w:lang w:eastAsia="pl-PL" w:bidi="pl-PL"/>
        </w:rPr>
        <w:t xml:space="preserve">Oświadczenie </w:t>
      </w:r>
      <w:r>
        <w:rPr>
          <w:rFonts w:eastAsia="Arial Unicode MS" w:cs="Arial"/>
          <w:b/>
          <w:bCs/>
          <w:color w:val="000000"/>
          <w:sz w:val="18"/>
          <w:szCs w:val="18"/>
          <w:lang w:eastAsia="pl-PL" w:bidi="pl-PL"/>
        </w:rPr>
        <w:t>dot. przeciwdziałaniu wspierania agresji na Ukrainę</w:t>
      </w:r>
    </w:p>
    <w:p w:rsidR="00E2577B" w:rsidRDefault="00E2577B" w:rsidP="00E2577B">
      <w:pPr>
        <w:widowControl w:val="0"/>
        <w:spacing w:before="360" w:line="240" w:lineRule="exact"/>
        <w:contextualSpacing w:val="0"/>
        <w:jc w:val="left"/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</w:pPr>
      <w:r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  <w:t>Wykonawca …………………………………………………………………………………………………………………………………….</w:t>
      </w:r>
    </w:p>
    <w:p w:rsidR="00E2577B" w:rsidRDefault="00E2577B" w:rsidP="00E2577B">
      <w:pPr>
        <w:widowControl w:val="0"/>
        <w:spacing w:line="240" w:lineRule="exact"/>
        <w:rPr>
          <w:rFonts w:eastAsia="Arial Unicode MS" w:cs="Arial"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color w:val="000000"/>
          <w:sz w:val="18"/>
          <w:szCs w:val="18"/>
          <w:lang w:eastAsia="pl-PL" w:bidi="pl-PL"/>
        </w:rPr>
        <w:t xml:space="preserve">Przystępując do postępowania w sprawie udzielenia zamówienia publicznego na: </w:t>
      </w:r>
    </w:p>
    <w:p w:rsidR="00E2577B" w:rsidRDefault="00E2577B" w:rsidP="00E2577B">
      <w:pPr>
        <w:widowControl w:val="0"/>
        <w:spacing w:before="360" w:line="240" w:lineRule="exact"/>
        <w:rPr>
          <w:rFonts w:eastAsia="Arial Unicode MS" w:cs="Arial"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b/>
          <w:i/>
          <w:color w:val="000000"/>
          <w:sz w:val="18"/>
          <w:szCs w:val="18"/>
          <w:lang w:eastAsia="pl-PL" w:bidi="pl-PL"/>
        </w:rPr>
        <w:t>„</w:t>
      </w:r>
      <w:r w:rsidR="00EC4BBF">
        <w:rPr>
          <w:rFonts w:eastAsia="Arial Unicode MS" w:cs="Arial"/>
          <w:b/>
          <w:i/>
          <w:color w:val="000000"/>
          <w:sz w:val="18"/>
          <w:szCs w:val="18"/>
          <w:lang w:eastAsia="pl-PL" w:bidi="pl-PL"/>
        </w:rPr>
        <w:t>D</w:t>
      </w:r>
      <w:r w:rsidR="00EC4BBF" w:rsidRPr="00EC4BBF">
        <w:rPr>
          <w:rFonts w:eastAsia="Arial Unicode MS" w:cs="Arial"/>
          <w:b/>
          <w:i/>
          <w:color w:val="000000"/>
          <w:sz w:val="18"/>
          <w:szCs w:val="18"/>
          <w:lang w:eastAsia="pl-PL" w:bidi="pl-PL"/>
        </w:rPr>
        <w:t xml:space="preserve">ostawa </w:t>
      </w:r>
      <w:r w:rsidR="006E2891">
        <w:rPr>
          <w:rFonts w:eastAsia="Arial Unicode MS" w:cs="Arial"/>
          <w:b/>
          <w:i/>
          <w:color w:val="000000"/>
          <w:sz w:val="18"/>
          <w:szCs w:val="18"/>
          <w:lang w:eastAsia="pl-PL" w:bidi="pl-PL"/>
        </w:rPr>
        <w:t xml:space="preserve">7 sztuk </w:t>
      </w:r>
      <w:r w:rsidR="00EC4BBF" w:rsidRPr="00EC4BBF">
        <w:rPr>
          <w:rFonts w:eastAsia="Arial Unicode MS" w:cs="Arial"/>
          <w:b/>
          <w:i/>
          <w:color w:val="000000"/>
          <w:sz w:val="18"/>
          <w:szCs w:val="18"/>
          <w:lang w:eastAsia="pl-PL" w:bidi="pl-PL"/>
        </w:rPr>
        <w:t>komputerów przenośnych typu laptop wraz z kompatybilnymi stacjami dokującymi</w:t>
      </w:r>
      <w:r>
        <w:rPr>
          <w:rFonts w:eastAsia="Arial Unicode MS" w:cs="Arial"/>
          <w:b/>
          <w:i/>
          <w:color w:val="000000"/>
          <w:sz w:val="18"/>
          <w:szCs w:val="18"/>
          <w:lang w:eastAsia="pl-PL" w:bidi="pl-PL"/>
        </w:rPr>
        <w:t>.”</w:t>
      </w:r>
      <w:r>
        <w:rPr>
          <w:rFonts w:eastAsia="Arial Unicode MS" w:cs="Arial"/>
          <w:color w:val="000000"/>
          <w:sz w:val="18"/>
          <w:szCs w:val="18"/>
          <w:lang w:eastAsia="pl-PL" w:bidi="pl-PL"/>
        </w:rPr>
        <w:t xml:space="preserve"> </w:t>
      </w:r>
    </w:p>
    <w:p w:rsidR="00E2577B" w:rsidRDefault="00E2577B" w:rsidP="00E2577B">
      <w:pPr>
        <w:widowControl w:val="0"/>
        <w:spacing w:before="360" w:line="240" w:lineRule="exact"/>
        <w:contextualSpacing w:val="0"/>
        <w:rPr>
          <w:rFonts w:eastAsia="Arial Unicode MS" w:cs="Arial"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 przeciwdziałaniu”. </w:t>
      </w:r>
    </w:p>
    <w:p w:rsidR="00E2577B" w:rsidRDefault="00E2577B" w:rsidP="00E2577B">
      <w:pPr>
        <w:widowControl w:val="0"/>
        <w:spacing w:line="240" w:lineRule="exact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Pouczenie: Na podstawie art. 7 ust. 1 ustawy o przeciwdziałaniu z postępowania wyklucza się: </w:t>
      </w:r>
    </w:p>
    <w:p w:rsidR="00E2577B" w:rsidRDefault="00E2577B" w:rsidP="00E2577B">
      <w:pPr>
        <w:widowControl w:val="0"/>
        <w:numPr>
          <w:ilvl w:val="3"/>
          <w:numId w:val="2"/>
        </w:numPr>
        <w:spacing w:line="240" w:lineRule="exact"/>
        <w:ind w:left="426" w:hanging="426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wykonawcę wymienionego w wykazach określonych w rozporządzeniu Rady (WE) nr 765/2006 z dnia 18 maja 2006 r. dotyczącego środków ograniczających w związku z sytuacją na Białorusi i udziałem Białorusi w agresji Rosji wobec Ukrainy (Dz. Urz. UE L 134 z 20.05.2006, str. 1, z późn. zm.), zwanego dalej „rozporządzeniem 765/2006” i rozporządzeniu Rady (UE) nr 269/2014 z dnia 17 marca 2014 r. w sprawie środków ograniczających w odniesieniu do działań podważających integralność terytorialną, suwerenność i niezależność Ukrainy lub im zagrażających (Dz. Urz. UE L 78 z 17.03.2014, str. 6, z późn. zm.), zwanego dalej „rozporządzeniem 269/2014” albo wpisanego na listę na podstawie decyzji w sprawie wpisu na listę rozstrzygającej o zastosowaniu środka, o którym mowa w art. 1 pkt 3 ustawy o przeciwdziałaniu; </w:t>
      </w:r>
    </w:p>
    <w:p w:rsidR="00E2577B" w:rsidRDefault="00E2577B" w:rsidP="00E2577B">
      <w:pPr>
        <w:widowControl w:val="0"/>
        <w:numPr>
          <w:ilvl w:val="3"/>
          <w:numId w:val="2"/>
        </w:numPr>
        <w:spacing w:line="240" w:lineRule="exact"/>
        <w:ind w:left="426" w:hanging="426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wykonawcę, którego beneficjentem rzeczywistym w rozumieniu ustawy z dnia 1 marca 2018 r. o 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E2577B" w:rsidRDefault="00E2577B" w:rsidP="00E2577B">
      <w:pPr>
        <w:widowControl w:val="0"/>
        <w:numPr>
          <w:ilvl w:val="3"/>
          <w:numId w:val="2"/>
        </w:numPr>
        <w:spacing w:line="240" w:lineRule="exact"/>
        <w:ind w:left="426" w:hanging="426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wykonawcę, którego jednostką dominującą w rozumieniu art. 3 ust. 1 pkt 37 ustawy z dnia 29 września 1994 r. o rachunkowości (Dz. U. z 2021 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 listę rozstrzygającej o zastosowaniu środka, o którym mowa w art. 1 pkt 3 ustawy o przeciwdziałaniu. </w:t>
      </w:r>
    </w:p>
    <w:p w:rsidR="00E2577B" w:rsidRDefault="00E2577B" w:rsidP="00E2577B">
      <w:pPr>
        <w:widowControl w:val="0"/>
        <w:spacing w:line="240" w:lineRule="exact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:rsidR="00E2577B" w:rsidRDefault="00E2577B" w:rsidP="00E2577B">
      <w:pPr>
        <w:widowControl w:val="0"/>
        <w:spacing w:line="240" w:lineRule="exact"/>
        <w:rPr>
          <w:rFonts w:eastAsia="Arial Unicode MS" w:cs="Arial"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Wykluczenie następuje na okres trwania okoliczności wskazanych powyżej, z zastrzeżeniem, że okres ten nie rozpoczyna się wcześniej niż po 30.04.2022 r</w:t>
      </w:r>
      <w:r>
        <w:rPr>
          <w:rFonts w:eastAsia="Arial Unicode MS" w:cs="Arial"/>
          <w:color w:val="000000"/>
          <w:sz w:val="18"/>
          <w:szCs w:val="18"/>
          <w:lang w:eastAsia="pl-PL" w:bidi="pl-PL"/>
        </w:rPr>
        <w:t xml:space="preserve">. </w:t>
      </w:r>
    </w:p>
    <w:p w:rsidR="00E2577B" w:rsidRDefault="00E2577B" w:rsidP="00E2577B">
      <w:pPr>
        <w:widowControl w:val="0"/>
        <w:spacing w:before="360" w:after="360" w:line="240" w:lineRule="exact"/>
        <w:contextualSpacing w:val="0"/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</w:pPr>
      <w:r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  <w:t>Miejscowość, data …………………………………………</w:t>
      </w:r>
    </w:p>
    <w:p w:rsidR="002065E8" w:rsidRPr="00E2577B" w:rsidRDefault="00E2577B" w:rsidP="00E2577B">
      <w:pPr>
        <w:widowControl w:val="0"/>
        <w:suppressAutoHyphens/>
        <w:spacing w:before="720" w:line="240" w:lineRule="exact"/>
        <w:ind w:left="4394"/>
        <w:rPr>
          <w:rFonts w:eastAsia="Calibri" w:cs="Arial"/>
          <w:i/>
          <w:kern w:val="2"/>
          <w:sz w:val="16"/>
          <w:szCs w:val="16"/>
          <w:lang w:eastAsia="pl-PL" w:bidi="pl-PL"/>
        </w:rPr>
      </w:pPr>
      <w:r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  <w:t>………………….……………………………..…………….…..………</w:t>
      </w:r>
      <w:r>
        <w:rPr>
          <w:rFonts w:eastAsia="Calibri" w:cs="Arial"/>
          <w:i/>
          <w:iCs/>
          <w:color w:val="000000" w:themeColor="text1"/>
          <w:kern w:val="2"/>
          <w:sz w:val="18"/>
          <w:szCs w:val="18"/>
          <w:lang w:eastAsia="pl-PL" w:bidi="pl-PL"/>
        </w:rPr>
        <w:t xml:space="preserve"> </w:t>
      </w:r>
      <w:r>
        <w:rPr>
          <w:rFonts w:eastAsia="Calibri" w:cs="Arial"/>
          <w:i/>
          <w:iCs/>
          <w:color w:val="000000" w:themeColor="text1"/>
          <w:kern w:val="2"/>
          <w:sz w:val="16"/>
          <w:szCs w:val="16"/>
          <w:lang w:eastAsia="pl-PL" w:bidi="pl-PL"/>
        </w:rPr>
        <w:t xml:space="preserve">(podpis, </w:t>
      </w:r>
      <w:r>
        <w:rPr>
          <w:rFonts w:eastAsia="Calibri" w:cs="Arial"/>
          <w:i/>
          <w:iCs/>
          <w:kern w:val="2"/>
          <w:sz w:val="16"/>
          <w:szCs w:val="16"/>
          <w:lang w:eastAsia="pl-PL" w:bidi="pl-PL"/>
        </w:rPr>
        <w:t>k</w:t>
      </w:r>
      <w:r>
        <w:rPr>
          <w:rFonts w:eastAsia="Arial Unicode MS" w:cs="Arial"/>
          <w:i/>
          <w:sz w:val="16"/>
          <w:szCs w:val="16"/>
          <w:lang w:eastAsia="pl-PL" w:bidi="pl-PL"/>
        </w:rPr>
        <w:t>walifikowany podpis elektroniczny, podpis zaufany lub podpis osobisty osoby/osób upoważnionej/upoważnionych do reprezentowania podmiotu w dokumentach rejestrowych lub we właściwym upoważnieniu</w:t>
      </w:r>
      <w:r>
        <w:rPr>
          <w:rFonts w:eastAsia="Calibri" w:cs="Arial"/>
          <w:i/>
          <w:kern w:val="2"/>
          <w:sz w:val="16"/>
          <w:szCs w:val="16"/>
          <w:lang w:eastAsia="pl-PL" w:bidi="pl-PL"/>
        </w:rPr>
        <w:t>)</w:t>
      </w:r>
    </w:p>
    <w:sectPr w:rsidR="002065E8" w:rsidRPr="00E2577B" w:rsidSect="00E2577B">
      <w:headerReference w:type="first" r:id="rId7"/>
      <w:pgSz w:w="11906" w:h="16838" w:code="9"/>
      <w:pgMar w:top="1665" w:right="1134" w:bottom="1418" w:left="1134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7B" w:rsidRDefault="00E2577B" w:rsidP="00E2577B">
      <w:pPr>
        <w:spacing w:after="0" w:line="240" w:lineRule="auto"/>
      </w:pPr>
      <w:r>
        <w:separator/>
      </w:r>
    </w:p>
  </w:endnote>
  <w:endnote w:type="continuationSeparator" w:id="0">
    <w:p w:rsidR="00E2577B" w:rsidRDefault="00E2577B" w:rsidP="00E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7B" w:rsidRDefault="00E2577B" w:rsidP="00E2577B">
      <w:pPr>
        <w:spacing w:after="0" w:line="240" w:lineRule="auto"/>
      </w:pPr>
      <w:r>
        <w:separator/>
      </w:r>
    </w:p>
  </w:footnote>
  <w:footnote w:type="continuationSeparator" w:id="0">
    <w:p w:rsidR="00E2577B" w:rsidRDefault="00E2577B" w:rsidP="00E2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7B" w:rsidRPr="00FF5879" w:rsidRDefault="00FF5879" w:rsidP="00FF5879">
    <w:pPr>
      <w:pStyle w:val="Nagwek"/>
      <w:jc w:val="right"/>
    </w:pPr>
    <w:r w:rsidRPr="008C2778">
      <w:t xml:space="preserve">Załącznik nr </w:t>
    </w:r>
    <w:r>
      <w:t>3</w:t>
    </w:r>
    <w:r w:rsidRPr="008C2778"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42CBE"/>
    <w:multiLevelType w:val="hybridMultilevel"/>
    <w:tmpl w:val="219A6B24"/>
    <w:lvl w:ilvl="0" w:tplc="C8D085FC">
      <w:start w:val="1"/>
      <w:numFmt w:val="decimal"/>
      <w:pStyle w:val="1TytuSWZ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sz w:val="18"/>
        <w:szCs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8738F"/>
    <w:multiLevelType w:val="hybridMultilevel"/>
    <w:tmpl w:val="13AAC3B0"/>
    <w:lvl w:ilvl="0" w:tplc="A3127C7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7B"/>
    <w:rsid w:val="002065E8"/>
    <w:rsid w:val="004723AF"/>
    <w:rsid w:val="006E2891"/>
    <w:rsid w:val="007013D4"/>
    <w:rsid w:val="00841A27"/>
    <w:rsid w:val="00E2577B"/>
    <w:rsid w:val="00EC4BBF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A437545-D329-4C95-80AC-98751919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WZNormalny"/>
    <w:qFormat/>
    <w:rsid w:val="00E2577B"/>
    <w:pPr>
      <w:spacing w:after="120" w:line="360" w:lineRule="auto"/>
      <w:contextualSpacing/>
      <w:jc w:val="both"/>
    </w:pPr>
    <w:rPr>
      <w:rFonts w:ascii="Arial" w:hAnsi="Arial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1TytuSWZZnak">
    <w:name w:val="1 Tytuł SWZ Znak"/>
    <w:basedOn w:val="Domylnaczcionkaakapitu"/>
    <w:link w:val="1TytuSWZ"/>
    <w:locked/>
    <w:rsid w:val="00E2577B"/>
    <w:rPr>
      <w:rFonts w:ascii="Arial" w:eastAsiaTheme="majorEastAsia" w:hAnsi="Arial" w:cstheme="majorBidi"/>
      <w:b/>
      <w:sz w:val="19"/>
      <w:szCs w:val="18"/>
    </w:rPr>
  </w:style>
  <w:style w:type="paragraph" w:customStyle="1" w:styleId="1TytuSWZ">
    <w:name w:val="1 Tytuł SWZ"/>
    <w:basedOn w:val="Normalny"/>
    <w:link w:val="1TytuSWZZnak"/>
    <w:qFormat/>
    <w:rsid w:val="00E2577B"/>
    <w:pPr>
      <w:numPr>
        <w:numId w:val="1"/>
      </w:numPr>
      <w:spacing w:line="240" w:lineRule="exact"/>
    </w:pPr>
    <w:rPr>
      <w:rFonts w:eastAsiaTheme="majorEastAsia" w:cstheme="majorBidi"/>
      <w:b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77B"/>
    <w:rPr>
      <w:rFonts w:ascii="Arial" w:hAnsi="Arial"/>
      <w:sz w:val="19"/>
    </w:rPr>
  </w:style>
  <w:style w:type="paragraph" w:styleId="Stopka">
    <w:name w:val="footer"/>
    <w:basedOn w:val="Normalny"/>
    <w:link w:val="StopkaZnak"/>
    <w:uiPriority w:val="99"/>
    <w:unhideWhenUsed/>
    <w:rsid w:val="00E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77B"/>
    <w:rPr>
      <w:rFonts w:ascii="Arial" w:hAnsi="Arial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Rutkowski Remigiusz</cp:lastModifiedBy>
  <cp:revision>2</cp:revision>
  <cp:lastPrinted>2022-11-21T09:14:00Z</cp:lastPrinted>
  <dcterms:created xsi:type="dcterms:W3CDTF">2022-11-24T07:37:00Z</dcterms:created>
  <dcterms:modified xsi:type="dcterms:W3CDTF">2022-11-24T07:37:00Z</dcterms:modified>
</cp:coreProperties>
</file>