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30" w:rsidRPr="001B1C81" w:rsidRDefault="001B1C81" w:rsidP="001B1C81">
      <w:pPr>
        <w:tabs>
          <w:tab w:val="left" w:pos="284"/>
        </w:tabs>
        <w:spacing w:line="230" w:lineRule="exact"/>
        <w:ind w:left="284" w:hanging="284"/>
        <w:jc w:val="right"/>
        <w:rPr>
          <w:rFonts w:ascii="Fira Sans" w:hAnsi="Fira Sans"/>
          <w:i/>
          <w:sz w:val="19"/>
          <w:szCs w:val="19"/>
        </w:rPr>
      </w:pPr>
      <w:r w:rsidRPr="009641F5">
        <w:rPr>
          <w:rFonts w:ascii="Fira Sans" w:hAnsi="Fira Sans"/>
          <w:sz w:val="19"/>
          <w:szCs w:val="19"/>
        </w:rPr>
        <w:t>BDG-WAD.2720.</w:t>
      </w:r>
      <w:r w:rsidR="009641F5">
        <w:rPr>
          <w:rFonts w:ascii="Fira Sans" w:hAnsi="Fira Sans"/>
          <w:sz w:val="19"/>
          <w:szCs w:val="19"/>
        </w:rPr>
        <w:t>1</w:t>
      </w:r>
      <w:r w:rsidR="00080A32" w:rsidRPr="009641F5">
        <w:rPr>
          <w:rFonts w:ascii="Fira Sans" w:hAnsi="Fira Sans"/>
          <w:sz w:val="19"/>
          <w:szCs w:val="19"/>
        </w:rPr>
        <w:t>1.</w:t>
      </w:r>
      <w:r w:rsidRPr="009641F5">
        <w:rPr>
          <w:rFonts w:ascii="Fira Sans" w:hAnsi="Fira Sans"/>
          <w:sz w:val="19"/>
          <w:szCs w:val="19"/>
        </w:rPr>
        <w:t xml:space="preserve">2022 </w:t>
      </w:r>
      <w:r w:rsidRPr="001B1C81">
        <w:rPr>
          <w:rFonts w:ascii="Fira Sans" w:hAnsi="Fira Sans"/>
          <w:i/>
          <w:sz w:val="19"/>
          <w:szCs w:val="19"/>
        </w:rPr>
        <w:t xml:space="preserve">                                                                                                                </w:t>
      </w:r>
      <w:r w:rsidRPr="001B1C81">
        <w:rPr>
          <w:rFonts w:ascii="Fira Sans" w:hAnsi="Fira Sans"/>
          <w:b/>
          <w:i/>
          <w:sz w:val="19"/>
          <w:szCs w:val="19"/>
        </w:rPr>
        <w:t>Z</w:t>
      </w:r>
      <w:r w:rsidR="00F25F30" w:rsidRPr="001B1C81">
        <w:rPr>
          <w:rFonts w:ascii="Fira Sans" w:hAnsi="Fira Sans"/>
          <w:b/>
          <w:i/>
          <w:sz w:val="19"/>
          <w:szCs w:val="19"/>
        </w:rPr>
        <w:t>ałącznik nr 2</w:t>
      </w:r>
      <w:r w:rsidRPr="001B1C81">
        <w:rPr>
          <w:rFonts w:ascii="Fira Sans" w:hAnsi="Fira Sans"/>
          <w:i/>
          <w:sz w:val="19"/>
          <w:szCs w:val="19"/>
        </w:rPr>
        <w:t xml:space="preserve"> do umowy</w:t>
      </w:r>
    </w:p>
    <w:p w:rsidR="001B1C81" w:rsidRDefault="001B1C81" w:rsidP="00F25F30">
      <w:pPr>
        <w:tabs>
          <w:tab w:val="decimal" w:pos="5812"/>
        </w:tabs>
        <w:spacing w:line="230" w:lineRule="exact"/>
        <w:ind w:left="284"/>
        <w:jc w:val="right"/>
        <w:rPr>
          <w:rFonts w:ascii="Fira Sans" w:hAnsi="Fira Sans"/>
          <w:sz w:val="19"/>
          <w:szCs w:val="19"/>
        </w:rPr>
      </w:pPr>
    </w:p>
    <w:p w:rsidR="001B1C81" w:rsidRPr="00F25F30" w:rsidRDefault="001B1C81" w:rsidP="00F25F30">
      <w:pPr>
        <w:tabs>
          <w:tab w:val="decimal" w:pos="5812"/>
        </w:tabs>
        <w:spacing w:line="230" w:lineRule="exact"/>
        <w:ind w:left="284"/>
        <w:jc w:val="right"/>
        <w:rPr>
          <w:rFonts w:ascii="Fira Sans" w:hAnsi="Fira Sans"/>
          <w:sz w:val="19"/>
          <w:szCs w:val="19"/>
        </w:rPr>
      </w:pPr>
    </w:p>
    <w:p w:rsidR="00824786" w:rsidRDefault="00824786" w:rsidP="00824786">
      <w:pPr>
        <w:tabs>
          <w:tab w:val="decimal" w:pos="5812"/>
        </w:tabs>
        <w:spacing w:line="230" w:lineRule="exact"/>
        <w:ind w:left="284"/>
        <w:jc w:val="center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 xml:space="preserve"> OPIS PRZEDMIOTU ZAMÓWIWNIA</w:t>
      </w:r>
    </w:p>
    <w:p w:rsidR="00824786" w:rsidRDefault="00824786" w:rsidP="00B67820">
      <w:pPr>
        <w:tabs>
          <w:tab w:val="decimal" w:pos="5812"/>
        </w:tabs>
        <w:spacing w:line="230" w:lineRule="exact"/>
        <w:ind w:left="284"/>
        <w:jc w:val="both"/>
        <w:rPr>
          <w:rFonts w:ascii="Fira Sans" w:hAnsi="Fira Sans"/>
          <w:b/>
          <w:sz w:val="19"/>
          <w:szCs w:val="19"/>
        </w:rPr>
      </w:pPr>
    </w:p>
    <w:p w:rsidR="00B67820" w:rsidRDefault="00824786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 xml:space="preserve">Przedmiotem zamówienia jest dostawa energii elektrycznej do budynków Urzędu statystycznego </w:t>
      </w:r>
    </w:p>
    <w:p w:rsidR="00824786" w:rsidRPr="00B67820" w:rsidRDefault="00824786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w Bydgoszczy.</w:t>
      </w:r>
    </w:p>
    <w:p w:rsidR="00824786" w:rsidRPr="00B67820" w:rsidRDefault="00824786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Energia ma być dostarczana przez Wykonawcę</w:t>
      </w:r>
      <w:r w:rsidR="00FB57A7" w:rsidRPr="00B67820">
        <w:rPr>
          <w:rFonts w:ascii="Fira Sans" w:hAnsi="Fira Sans"/>
          <w:sz w:val="19"/>
          <w:szCs w:val="19"/>
        </w:rPr>
        <w:t xml:space="preserve"> do następujących lokalizacji</w:t>
      </w:r>
    </w:p>
    <w:p w:rsidR="00FB57A7" w:rsidRPr="00B67820" w:rsidRDefault="00FB57A7" w:rsidP="00B67820">
      <w:pPr>
        <w:pStyle w:val="Akapitzlist"/>
        <w:numPr>
          <w:ilvl w:val="0"/>
          <w:numId w:val="7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Urząd Statystyczny w Bydgoszczy Oddział w Toruniu, ul. Adama Mickiewicza 10-16:</w:t>
      </w:r>
    </w:p>
    <w:p w:rsidR="00FB57A7" w:rsidRPr="00B67820" w:rsidRDefault="00FB57A7" w:rsidP="00B67820">
      <w:pPr>
        <w:pStyle w:val="Akapitzlist"/>
        <w:numPr>
          <w:ilvl w:val="0"/>
          <w:numId w:val="7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Urząd Statystyczny w Bydgoszczy Oddział we Włocławku, ul. Piekarska 16 a</w:t>
      </w:r>
    </w:p>
    <w:p w:rsidR="00FB57A7" w:rsidRPr="00B67820" w:rsidRDefault="004678B9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Przedmiot zamówienia składa się z dwóch części:</w:t>
      </w:r>
    </w:p>
    <w:p w:rsidR="004678B9" w:rsidRPr="00B67820" w:rsidRDefault="004678B9" w:rsidP="00B67820">
      <w:pPr>
        <w:spacing w:line="230" w:lineRule="exact"/>
        <w:ind w:right="-709" w:firstLine="993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Część 1 – dostawa energii elektrycznej do budynku w Toruniu, ul. Adama Mickiewicza 10-16:</w:t>
      </w:r>
    </w:p>
    <w:p w:rsidR="004678B9" w:rsidRPr="00B67820" w:rsidRDefault="004678B9" w:rsidP="00B67820">
      <w:pPr>
        <w:spacing w:line="230" w:lineRule="exact"/>
        <w:ind w:left="708" w:right="-709" w:firstLine="285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Część 2- dostawa energii elektrycznej do budynku we Włocławku, ul. Piekarska 16 a.</w:t>
      </w:r>
    </w:p>
    <w:p w:rsidR="00B67820" w:rsidRDefault="004678B9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 xml:space="preserve">Usługi dystrybucji będą świadczone na podstawie odrębnych umów zawartych na czas nieokreślony  </w:t>
      </w:r>
    </w:p>
    <w:p w:rsidR="004678B9" w:rsidRPr="00B67820" w:rsidRDefault="004678B9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z Operatorem Systemów dystrybucyjnych (OSD)</w:t>
      </w:r>
    </w:p>
    <w:p w:rsidR="004678B9" w:rsidRPr="00B67820" w:rsidRDefault="004678B9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Kody CPV:</w:t>
      </w:r>
    </w:p>
    <w:p w:rsidR="004678B9" w:rsidRPr="00B67820" w:rsidRDefault="00B67820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09300000-2 Energia elektryczna, cieplna, słoneczna i jądrowa:</w:t>
      </w:r>
    </w:p>
    <w:p w:rsidR="00B67820" w:rsidRPr="00B67820" w:rsidRDefault="00B67820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09000000 -3 Produkty naftowe, paliw</w:t>
      </w:r>
      <w:r>
        <w:rPr>
          <w:rFonts w:ascii="Fira Sans" w:hAnsi="Fira Sans"/>
          <w:sz w:val="19"/>
          <w:szCs w:val="19"/>
        </w:rPr>
        <w:t>o, energia elektryczna i inne źr</w:t>
      </w:r>
      <w:r w:rsidRPr="00B67820">
        <w:rPr>
          <w:rFonts w:ascii="Fira Sans" w:hAnsi="Fira Sans"/>
          <w:sz w:val="19"/>
          <w:szCs w:val="19"/>
        </w:rPr>
        <w:t>ódła energii:</w:t>
      </w:r>
    </w:p>
    <w:p w:rsidR="00B67820" w:rsidRPr="00B67820" w:rsidRDefault="00B67820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09310000 - 5  Elektryczność</w:t>
      </w:r>
    </w:p>
    <w:p w:rsidR="00B67820" w:rsidRPr="00B67820" w:rsidRDefault="00B67820" w:rsidP="00B67820">
      <w:pPr>
        <w:pStyle w:val="Akapitzlist"/>
        <w:spacing w:line="230" w:lineRule="exact"/>
        <w:ind w:left="630"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 xml:space="preserve">65310000- 9  </w:t>
      </w:r>
      <w:proofErr w:type="spellStart"/>
      <w:r w:rsidRPr="00B67820">
        <w:rPr>
          <w:rFonts w:ascii="Fira Sans" w:hAnsi="Fira Sans"/>
          <w:sz w:val="19"/>
          <w:szCs w:val="19"/>
        </w:rPr>
        <w:t>Przesył</w:t>
      </w:r>
      <w:proofErr w:type="spellEnd"/>
      <w:r w:rsidRPr="00B67820">
        <w:rPr>
          <w:rFonts w:ascii="Fira Sans" w:hAnsi="Fira Sans"/>
          <w:sz w:val="19"/>
          <w:szCs w:val="19"/>
        </w:rPr>
        <w:t xml:space="preserve"> energii elektrycznej</w:t>
      </w:r>
    </w:p>
    <w:p w:rsidR="00824786" w:rsidRPr="00B67820" w:rsidRDefault="00B67820" w:rsidP="00B67820">
      <w:pPr>
        <w:pStyle w:val="Akapitzlist"/>
        <w:numPr>
          <w:ilvl w:val="0"/>
          <w:numId w:val="6"/>
        </w:numPr>
        <w:spacing w:line="230" w:lineRule="exact"/>
        <w:ind w:right="-709"/>
        <w:jc w:val="both"/>
        <w:rPr>
          <w:rFonts w:ascii="Fira Sans" w:hAnsi="Fira Sans"/>
          <w:sz w:val="19"/>
          <w:szCs w:val="19"/>
        </w:rPr>
      </w:pPr>
      <w:r w:rsidRPr="00B67820">
        <w:rPr>
          <w:rFonts w:ascii="Fira Sans" w:hAnsi="Fira Sans"/>
          <w:sz w:val="19"/>
          <w:szCs w:val="19"/>
        </w:rPr>
        <w:t>Podstawowe informacje</w:t>
      </w:r>
    </w:p>
    <w:p w:rsidR="00824786" w:rsidRDefault="00824786" w:rsidP="00B67820">
      <w:pPr>
        <w:tabs>
          <w:tab w:val="decimal" w:pos="5812"/>
        </w:tabs>
        <w:spacing w:line="230" w:lineRule="exact"/>
        <w:ind w:left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Część 1</w:t>
      </w:r>
      <w:r>
        <w:rPr>
          <w:rFonts w:ascii="Fira Sans" w:hAnsi="Fira Sans"/>
          <w:sz w:val="19"/>
          <w:szCs w:val="19"/>
        </w:rPr>
        <w:t xml:space="preserve"> – dostawa energii elektrycznej do budynku w Toruniu, ul. Adama Mickiewicza 10-16: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441"/>
      </w:tblGrid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6" w:rsidRDefault="008247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Wyszczególnienie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6" w:rsidRDefault="008247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Dane</w:t>
            </w:r>
          </w:p>
        </w:tc>
      </w:tr>
      <w:tr w:rsidR="00824786" w:rsidTr="00824786">
        <w:trPr>
          <w:trHeight w:val="455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Grupa taryfowa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C11 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Moc umowna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32,5 kW przy zabezpieczeniu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przedlicznikowym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63A i współczynniku mocy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tg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>(fi) nie większym niż 0,40</w:t>
            </w:r>
          </w:p>
        </w:tc>
      </w:tr>
      <w:tr w:rsidR="00824786" w:rsidTr="00824786">
        <w:trPr>
          <w:trHeight w:val="43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Grupa przyłączeniowa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V </w:t>
            </w:r>
          </w:p>
        </w:tc>
      </w:tr>
      <w:tr w:rsidR="00824786" w:rsidRPr="00080A32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Obiekt Zamawiającego przyłączony jest do sieci OSD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 napięciu 0,4 [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kV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] do stacji transformatorowej DOM STUDENTA przyłączem kablowym 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Ilość energii elektrycznej, która będzie dostarczona w okresie obowiązywania umowy </w:t>
            </w:r>
            <w:r>
              <w:rPr>
                <w:rFonts w:ascii="Fira Sans" w:hAnsi="Fira Sans"/>
                <w:b/>
                <w:sz w:val="19"/>
                <w:szCs w:val="19"/>
              </w:rPr>
              <w:t>szacuje</w:t>
            </w:r>
            <w:r>
              <w:rPr>
                <w:rFonts w:ascii="Fira Sans" w:hAnsi="Fira Sans"/>
                <w:sz w:val="19"/>
                <w:szCs w:val="19"/>
              </w:rPr>
              <w:t xml:space="preserve"> się w wysokości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>72 000 kWh (36 000 kWh/rok)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  <w:highlight w:val="yellow"/>
              </w:rPr>
            </w:pPr>
            <w:r>
              <w:rPr>
                <w:rFonts w:ascii="Fira Sans" w:hAnsi="Fira Sans"/>
                <w:sz w:val="19"/>
                <w:szCs w:val="19"/>
              </w:rPr>
              <w:t>Ilość energii elektr</w:t>
            </w:r>
            <w:bookmarkStart w:id="0" w:name="_GoBack"/>
            <w:bookmarkEnd w:id="0"/>
            <w:r>
              <w:rPr>
                <w:rFonts w:ascii="Fira Sans" w:hAnsi="Fira Sans"/>
                <w:sz w:val="19"/>
                <w:szCs w:val="19"/>
              </w:rPr>
              <w:t xml:space="preserve">ycznej jaką Zamawiający zużył </w:t>
            </w:r>
            <w:r>
              <w:rPr>
                <w:rFonts w:ascii="Fira Sans" w:hAnsi="Fira Sans"/>
                <w:sz w:val="19"/>
                <w:szCs w:val="19"/>
              </w:rPr>
              <w:br/>
              <w:t xml:space="preserve">w 2021 r.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Pr="00080A32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  <w:highlight w:val="yellow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 xml:space="preserve">35 880 kWh </w:t>
            </w:r>
          </w:p>
        </w:tc>
      </w:tr>
      <w:tr w:rsidR="00824786" w:rsidTr="00824786">
        <w:trPr>
          <w:trHeight w:val="43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Układ pomiarowo-rozliczeniowy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Pr="00080A32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 xml:space="preserve">typ bezpośredni 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Informacja o Operatorze Systemów Dystrybucyjnych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Pr="00080A32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>ENERGA OPERATOR S.A.</w:t>
            </w:r>
          </w:p>
          <w:p w:rsidR="00824786" w:rsidRPr="00080A32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>ul. Marynarki Polskiej 130</w:t>
            </w:r>
          </w:p>
          <w:p w:rsidR="00824786" w:rsidRPr="00080A32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>80-557 Gdańsk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Informacja o dotychczasowych zmianach sprzedawcy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kolejna</w:t>
            </w:r>
          </w:p>
        </w:tc>
      </w:tr>
      <w:tr w:rsidR="00824786" w:rsidTr="00824786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Informacja o umowach obecnie obowiązujących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F25F30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Umowa </w:t>
            </w:r>
            <w:r w:rsidR="00824786">
              <w:rPr>
                <w:rFonts w:ascii="Fira Sans" w:hAnsi="Fira Sans"/>
                <w:sz w:val="19"/>
                <w:szCs w:val="19"/>
              </w:rPr>
              <w:t xml:space="preserve"> z </w:t>
            </w:r>
            <w:r w:rsidR="00374192">
              <w:rPr>
                <w:rFonts w:ascii="Fira Sans" w:hAnsi="Fira Sans"/>
                <w:sz w:val="19"/>
                <w:szCs w:val="19"/>
              </w:rPr>
              <w:t>ORANGE ENERGIA Sp</w:t>
            </w:r>
            <w:r w:rsidR="00824786" w:rsidRPr="00080A32">
              <w:rPr>
                <w:rFonts w:ascii="Fira Sans" w:hAnsi="Fira Sans"/>
                <w:sz w:val="19"/>
                <w:szCs w:val="19"/>
              </w:rPr>
              <w:t>. z o.o.</w:t>
            </w:r>
          </w:p>
        </w:tc>
      </w:tr>
      <w:tr w:rsidR="00824786" w:rsidTr="00824786">
        <w:trPr>
          <w:trHeight w:val="499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Sposób wypowiedzenia umowy zakupu energii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Umowa wygasa 31.03.2022 roku</w:t>
            </w:r>
          </w:p>
        </w:tc>
      </w:tr>
    </w:tbl>
    <w:p w:rsidR="00824786" w:rsidRDefault="00824786" w:rsidP="00824786">
      <w:pPr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824786" w:rsidRDefault="00824786" w:rsidP="00824786">
      <w:pPr>
        <w:tabs>
          <w:tab w:val="left" w:pos="284"/>
        </w:tabs>
        <w:spacing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</w:t>
      </w:r>
      <w:r>
        <w:rPr>
          <w:rFonts w:ascii="Fira Sans" w:hAnsi="Fira Sans"/>
          <w:b/>
          <w:sz w:val="19"/>
          <w:szCs w:val="19"/>
        </w:rPr>
        <w:t xml:space="preserve">Część 2 - </w:t>
      </w:r>
      <w:r>
        <w:rPr>
          <w:rFonts w:ascii="Fira Sans" w:hAnsi="Fira Sans"/>
          <w:sz w:val="19"/>
          <w:szCs w:val="19"/>
        </w:rPr>
        <w:t>dostawa energii elektrycznej do budynku we Włocławku, ul. Piekarska 16a: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6" w:rsidRDefault="008247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Wyszczególnienie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86" w:rsidRDefault="00824786">
            <w:pPr>
              <w:spacing w:line="240" w:lineRule="exact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Dane</w:t>
            </w:r>
          </w:p>
        </w:tc>
      </w:tr>
      <w:tr w:rsidR="00824786" w:rsidTr="00CB0A0E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Grupa taryfowa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C11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Moc umowna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22 kW przy zabezpieczeniu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przedlicznikowym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50 A </w:t>
            </w:r>
            <w:r>
              <w:rPr>
                <w:rFonts w:ascii="Fira Sans" w:hAnsi="Fira Sans"/>
                <w:sz w:val="19"/>
                <w:szCs w:val="19"/>
              </w:rPr>
              <w:br/>
              <w:t xml:space="preserve">i współczynniku mocy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tg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>(fi) nie większym niż 0,40</w:t>
            </w:r>
          </w:p>
        </w:tc>
      </w:tr>
      <w:tr w:rsidR="00824786" w:rsidTr="00CB0A0E">
        <w:trPr>
          <w:trHeight w:val="4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Grupa przyłączeniowa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V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Obiekt Zamawiającego przyłączony jest do sieci OSD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o napięciu 0,4 [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kV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>] do stacji transformatorowej POLLENA przyłączem kablowym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Ilość energii elektrycznej, która będzie dostarczona w okresie obowiązywania umowy </w:t>
            </w:r>
            <w:r>
              <w:rPr>
                <w:rFonts w:ascii="Fira Sans" w:hAnsi="Fira Sans"/>
                <w:b/>
                <w:sz w:val="19"/>
                <w:szCs w:val="19"/>
              </w:rPr>
              <w:t>szacuje</w:t>
            </w:r>
            <w:r>
              <w:rPr>
                <w:rFonts w:ascii="Fira Sans" w:hAnsi="Fira Sans"/>
                <w:sz w:val="19"/>
                <w:szCs w:val="19"/>
              </w:rPr>
              <w:t xml:space="preserve"> się w wysokości: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080A32">
              <w:rPr>
                <w:rFonts w:ascii="Fira Sans" w:hAnsi="Fira Sans"/>
                <w:sz w:val="19"/>
                <w:szCs w:val="19"/>
              </w:rPr>
              <w:t>42 000 kWh (21 000 kWh/rok)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  <w:highlight w:val="yellow"/>
              </w:rPr>
            </w:pPr>
            <w:r>
              <w:rPr>
                <w:rFonts w:ascii="Fira Sans" w:hAnsi="Fira Sans"/>
                <w:sz w:val="19"/>
                <w:szCs w:val="19"/>
              </w:rPr>
              <w:lastRenderedPageBreak/>
              <w:t>Ilość energii elektryczne</w:t>
            </w:r>
            <w:r w:rsidR="00374192">
              <w:rPr>
                <w:rFonts w:ascii="Fira Sans" w:hAnsi="Fira Sans"/>
                <w:sz w:val="19"/>
                <w:szCs w:val="19"/>
              </w:rPr>
              <w:t xml:space="preserve">j jaką Zamawiający zużył </w:t>
            </w:r>
            <w:r w:rsidR="00374192">
              <w:rPr>
                <w:rFonts w:ascii="Fira Sans" w:hAnsi="Fira Sans"/>
                <w:sz w:val="19"/>
                <w:szCs w:val="19"/>
              </w:rPr>
              <w:br/>
              <w:t>w 2021</w:t>
            </w:r>
            <w:r>
              <w:rPr>
                <w:rFonts w:ascii="Fira Sans" w:hAnsi="Fira Sans"/>
                <w:sz w:val="19"/>
                <w:szCs w:val="19"/>
              </w:rPr>
              <w:t xml:space="preserve"> r.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374192">
            <w:pPr>
              <w:spacing w:line="240" w:lineRule="exact"/>
              <w:rPr>
                <w:rFonts w:ascii="Fira Sans" w:hAnsi="Fira Sans"/>
                <w:sz w:val="19"/>
                <w:szCs w:val="19"/>
                <w:highlight w:val="red"/>
              </w:rPr>
            </w:pPr>
            <w:r>
              <w:rPr>
                <w:rFonts w:ascii="Fira Sans" w:hAnsi="Fira Sans"/>
                <w:sz w:val="19"/>
                <w:szCs w:val="19"/>
              </w:rPr>
              <w:t>21 039</w:t>
            </w:r>
            <w:r w:rsidR="00824786" w:rsidRPr="00080A32">
              <w:rPr>
                <w:rFonts w:ascii="Fira Sans" w:hAnsi="Fira Sans"/>
                <w:sz w:val="19"/>
                <w:szCs w:val="19"/>
              </w:rPr>
              <w:t xml:space="preserve"> kWh</w:t>
            </w:r>
            <w:r w:rsidR="0082478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</w:tc>
      </w:tr>
      <w:tr w:rsidR="00824786" w:rsidTr="00CB0A0E">
        <w:trPr>
          <w:trHeight w:val="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Układ pomiarowo-rozliczeniowy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typ bezpośredni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Informacja o Operatorze Systemów Dystrybucyjnych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ENERGA OPERATOR S.A.</w:t>
            </w:r>
          </w:p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ul. Marynarki Polskiej 130</w:t>
            </w:r>
          </w:p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80-557 Gdańsk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Informacja o dotychczasowych zmianach sprzedawcy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kolejna</w:t>
            </w:r>
          </w:p>
        </w:tc>
      </w:tr>
      <w:tr w:rsidR="00824786" w:rsidTr="00CB0A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Informacja o umowach obecnie obowiązujących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F25F30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Umowa </w:t>
            </w:r>
            <w:r w:rsidR="00824786">
              <w:rPr>
                <w:rFonts w:ascii="Fira Sans" w:hAnsi="Fira Sans"/>
                <w:sz w:val="19"/>
                <w:szCs w:val="19"/>
              </w:rPr>
              <w:t xml:space="preserve"> z </w:t>
            </w:r>
            <w:r w:rsidR="00374192">
              <w:rPr>
                <w:rFonts w:ascii="Fira Sans" w:hAnsi="Fira Sans"/>
                <w:sz w:val="19"/>
                <w:szCs w:val="19"/>
              </w:rPr>
              <w:t>ORANGE ENERGIA Sp</w:t>
            </w:r>
            <w:r w:rsidR="00824786" w:rsidRPr="00080A32">
              <w:rPr>
                <w:rFonts w:ascii="Fira Sans" w:hAnsi="Fira Sans"/>
                <w:sz w:val="19"/>
                <w:szCs w:val="19"/>
              </w:rPr>
              <w:t>. z o.o.</w:t>
            </w:r>
          </w:p>
        </w:tc>
      </w:tr>
      <w:tr w:rsidR="00824786" w:rsidTr="00CB0A0E">
        <w:trPr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Sposób wypowiedzenia umowy zakupu energii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86" w:rsidRDefault="00824786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Umowa wygasa 31.03.2022 roku</w:t>
            </w:r>
          </w:p>
        </w:tc>
      </w:tr>
    </w:tbl>
    <w:p w:rsidR="00824786" w:rsidRDefault="00824786" w:rsidP="00824786">
      <w:pPr>
        <w:tabs>
          <w:tab w:val="decimal" w:pos="5812"/>
        </w:tabs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</w:p>
    <w:p w:rsidR="00824786" w:rsidRDefault="00824786" w:rsidP="00824786">
      <w:pPr>
        <w:numPr>
          <w:ilvl w:val="0"/>
          <w:numId w:val="1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Podana ilość energii elektrycznej jest ilością szacunkową (orientacyjną) przyjętą w celu określenia wartości zamówienia, porównania ofert i wyboru najkorzystniejszej oferty i nie stanowi zobowiązania do zakupu energii w podanej ilości. Łączna ilość zużycia energii elektrycznej może się zmienić w zależności od bieżących potrzeb Zamawiającego. Wykonawcy nie będzie przysługiwało jakiekolwiek roszczenie z tytułu pobrania przez Zamawiającego innej ilości energii niż ilość szacunkowa.</w:t>
      </w:r>
    </w:p>
    <w:p w:rsidR="00824786" w:rsidRDefault="00824786" w:rsidP="00824786">
      <w:pPr>
        <w:numPr>
          <w:ilvl w:val="0"/>
          <w:numId w:val="1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Rozliczanie sprzedaży energii elektrycznej będzie dokonywane według Grupy taryfowej C11 </w:t>
      </w:r>
    </w:p>
    <w:p w:rsidR="00824786" w:rsidRDefault="00824786" w:rsidP="00824786">
      <w:pPr>
        <w:numPr>
          <w:ilvl w:val="0"/>
          <w:numId w:val="1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wyklucza stosowanie faktur prognozowanych.</w:t>
      </w:r>
    </w:p>
    <w:p w:rsidR="00824786" w:rsidRDefault="00824786" w:rsidP="00824786">
      <w:pPr>
        <w:numPr>
          <w:ilvl w:val="0"/>
          <w:numId w:val="1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Dostawa energii elektrycznej i świadczenie usług dystrybucji odbywać się będzie na warunkach określonych w Ustawie z dnia 10 kwietnia 1997 r. – </w:t>
      </w:r>
      <w:r w:rsidRPr="00080A32">
        <w:rPr>
          <w:rFonts w:ascii="Fira Sans" w:hAnsi="Fira Sans"/>
          <w:sz w:val="19"/>
          <w:szCs w:val="19"/>
        </w:rPr>
        <w:t xml:space="preserve">Prawo energetyczne (Dz. U. z 2021 r., poz. 716 z </w:t>
      </w:r>
      <w:proofErr w:type="spellStart"/>
      <w:r w:rsidRPr="00080A32">
        <w:rPr>
          <w:rFonts w:ascii="Fira Sans" w:hAnsi="Fira Sans"/>
          <w:sz w:val="19"/>
          <w:szCs w:val="19"/>
        </w:rPr>
        <w:t>późn</w:t>
      </w:r>
      <w:proofErr w:type="spellEnd"/>
      <w:r w:rsidRPr="00080A32">
        <w:rPr>
          <w:rFonts w:ascii="Fira Sans" w:hAnsi="Fira Sans"/>
          <w:sz w:val="19"/>
          <w:szCs w:val="19"/>
        </w:rPr>
        <w:t xml:space="preserve">. zm.) </w:t>
      </w:r>
      <w:r>
        <w:rPr>
          <w:rFonts w:ascii="Fira Sans" w:hAnsi="Fira Sans"/>
          <w:sz w:val="19"/>
          <w:szCs w:val="19"/>
        </w:rPr>
        <w:t>oraz zgodnie</w:t>
      </w:r>
      <w:r w:rsidR="00CB0A0E">
        <w:rPr>
          <w:rFonts w:ascii="Fira Sans" w:hAnsi="Fira Sans"/>
          <w:sz w:val="19"/>
          <w:szCs w:val="19"/>
        </w:rPr>
        <w:br/>
      </w:r>
      <w:r>
        <w:rPr>
          <w:rFonts w:ascii="Fira Sans" w:hAnsi="Fira Sans"/>
          <w:sz w:val="19"/>
          <w:szCs w:val="19"/>
        </w:rPr>
        <w:t xml:space="preserve">z wydanymi do tej ustawy aktami wykonawczymi w szczególności ze standardami jakości Obsługi odbiorców określonymi w Rozporządzeniu Ministra Energii z dnia 6 marca 2019 roku w sprawie szczegółowych zasad kształtowania i kalkulacji taryf oraz rozliczeń w obrocie energią elektryczną </w:t>
      </w:r>
      <w:r w:rsidRPr="00080A32">
        <w:rPr>
          <w:rFonts w:ascii="Fira Sans" w:hAnsi="Fira Sans"/>
          <w:sz w:val="19"/>
          <w:szCs w:val="19"/>
        </w:rPr>
        <w:t>(</w:t>
      </w:r>
      <w:proofErr w:type="spellStart"/>
      <w:r w:rsidRPr="00080A32">
        <w:rPr>
          <w:rFonts w:ascii="Fira Sans" w:hAnsi="Fira Sans"/>
          <w:sz w:val="19"/>
          <w:szCs w:val="19"/>
        </w:rPr>
        <w:t>Dz.u</w:t>
      </w:r>
      <w:proofErr w:type="spellEnd"/>
      <w:r w:rsidRPr="00080A32">
        <w:rPr>
          <w:rFonts w:ascii="Fira Sans" w:hAnsi="Fira Sans"/>
          <w:sz w:val="19"/>
          <w:szCs w:val="19"/>
        </w:rPr>
        <w:t xml:space="preserve">. z 2019 r. poz. 503 z </w:t>
      </w:r>
      <w:proofErr w:type="spellStart"/>
      <w:r w:rsidRPr="00080A32">
        <w:rPr>
          <w:rFonts w:ascii="Fira Sans" w:hAnsi="Fira Sans"/>
          <w:sz w:val="19"/>
          <w:szCs w:val="19"/>
        </w:rPr>
        <w:t>późn</w:t>
      </w:r>
      <w:proofErr w:type="spellEnd"/>
      <w:r>
        <w:rPr>
          <w:rFonts w:ascii="Fira Sans" w:hAnsi="Fira Sans"/>
          <w:sz w:val="19"/>
          <w:szCs w:val="19"/>
        </w:rPr>
        <w:t>. zm.) oraz ogólnie obowiązujących przepisach prawnych.</w:t>
      </w:r>
    </w:p>
    <w:p w:rsidR="00824786" w:rsidRDefault="00824786" w:rsidP="00824786">
      <w:pPr>
        <w:numPr>
          <w:ilvl w:val="0"/>
          <w:numId w:val="1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 xml:space="preserve">zobowiązuje się do dokonania wszelkich czynności i uzgodnień z OSD niezbędnych do przeprowadzenia procedury zmiany sprzedawcy (m.in. złożenia operatorowi systemu dystrybucyjnego właściwemu dla Zamawiającego zgłoszenia o zawarciu umowy na sprzedaż energii elektrycznej).  W przypadku zaistnienia okoliczności uniemożliwiających lub opóźniających zmianę sprzedawcy, </w:t>
      </w:r>
      <w:r>
        <w:rPr>
          <w:rFonts w:ascii="Fira Sans" w:hAnsi="Fira Sans"/>
          <w:bCs/>
          <w:sz w:val="19"/>
          <w:szCs w:val="19"/>
        </w:rPr>
        <w:t xml:space="preserve">Wykonawca </w:t>
      </w:r>
      <w:r>
        <w:rPr>
          <w:rFonts w:ascii="Fira Sans" w:hAnsi="Fira Sans"/>
          <w:sz w:val="19"/>
          <w:szCs w:val="19"/>
        </w:rPr>
        <w:t xml:space="preserve">niezwłocznie poinformuje o tym fakcie </w:t>
      </w:r>
      <w:r>
        <w:rPr>
          <w:rFonts w:ascii="Fira Sans" w:hAnsi="Fira Sans"/>
          <w:bCs/>
          <w:sz w:val="19"/>
          <w:szCs w:val="19"/>
        </w:rPr>
        <w:t xml:space="preserve">Zamawiającego </w:t>
      </w:r>
      <w:r>
        <w:rPr>
          <w:rFonts w:ascii="Fira Sans" w:hAnsi="Fira Sans"/>
          <w:sz w:val="19"/>
          <w:szCs w:val="19"/>
        </w:rPr>
        <w:t xml:space="preserve">w formie pisemnej lub pocztą elektroniczną (e-mail) na wskazany przez </w:t>
      </w:r>
      <w:r>
        <w:rPr>
          <w:rFonts w:ascii="Fira Sans" w:hAnsi="Fira Sans"/>
          <w:bCs/>
          <w:sz w:val="19"/>
          <w:szCs w:val="19"/>
        </w:rPr>
        <w:t>Zamawiającego adres e-mail</w:t>
      </w:r>
      <w:r>
        <w:rPr>
          <w:rFonts w:ascii="Fira Sans" w:hAnsi="Fira Sans"/>
          <w:sz w:val="19"/>
          <w:szCs w:val="19"/>
        </w:rPr>
        <w:t xml:space="preserve">, przy czym powiadomienie e-mailem wymaga zwrotnego potwierdzenia przez </w:t>
      </w:r>
      <w:r>
        <w:rPr>
          <w:rFonts w:ascii="Fira Sans" w:hAnsi="Fira Sans"/>
          <w:bCs/>
          <w:sz w:val="19"/>
          <w:szCs w:val="19"/>
        </w:rPr>
        <w:t xml:space="preserve">Zamawiającego </w:t>
      </w:r>
      <w:r>
        <w:rPr>
          <w:rFonts w:ascii="Fira Sans" w:hAnsi="Fira Sans"/>
          <w:sz w:val="19"/>
          <w:szCs w:val="19"/>
        </w:rPr>
        <w:t>faktu otrzymania zawiadomienia. Zamawiający udzieli Wykonawcy niezbędnego Pełnomocnictwa.</w:t>
      </w:r>
    </w:p>
    <w:p w:rsidR="00824786" w:rsidRDefault="00824786" w:rsidP="00824786">
      <w:pPr>
        <w:numPr>
          <w:ilvl w:val="0"/>
          <w:numId w:val="1"/>
        </w:numPr>
        <w:tabs>
          <w:tab w:val="left" w:pos="284"/>
          <w:tab w:val="left" w:pos="5670"/>
          <w:tab w:val="right" w:pos="921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Wykonawca zobowiązuje się również do pełnienia funkcji podmiotu odpowiedzialnego za bilansowanie handlowe dla energii elektrycznej sprzedawanej w ramach tej umowy. Wykonawca dokonywać będzie bilansowania handlowego energii zakupionej przez Zamawiającego na podstawie standardowego profilu zużycia odpowiedniego dla odbiorców w grupach taryfowych.</w:t>
      </w:r>
    </w:p>
    <w:p w:rsidR="00824786" w:rsidRDefault="00824786" w:rsidP="00824786">
      <w:pPr>
        <w:numPr>
          <w:ilvl w:val="0"/>
          <w:numId w:val="1"/>
        </w:numPr>
        <w:tabs>
          <w:tab w:val="left" w:pos="284"/>
          <w:tab w:val="left" w:pos="5670"/>
          <w:tab w:val="right" w:pos="9214"/>
        </w:tabs>
        <w:spacing w:line="240" w:lineRule="exact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Koszty wynikające z dokonania bilansowania uwzględnione są w cenie energii elektrycznej określonej </w:t>
      </w:r>
      <w:r>
        <w:rPr>
          <w:rFonts w:ascii="Fira Sans" w:hAnsi="Fira Sans"/>
          <w:sz w:val="19"/>
          <w:szCs w:val="19"/>
        </w:rPr>
        <w:br/>
        <w:t>w ofercie.</w:t>
      </w:r>
    </w:p>
    <w:p w:rsidR="00824786" w:rsidRDefault="00824786" w:rsidP="00824786">
      <w:pPr>
        <w:numPr>
          <w:ilvl w:val="0"/>
          <w:numId w:val="1"/>
        </w:numPr>
        <w:tabs>
          <w:tab w:val="left" w:pos="284"/>
          <w:tab w:val="left" w:pos="5670"/>
          <w:tab w:val="right" w:pos="9214"/>
        </w:tabs>
        <w:spacing w:line="240" w:lineRule="exac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Zamawiający </w:t>
      </w:r>
      <w:r>
        <w:rPr>
          <w:rFonts w:ascii="Fira Sans" w:hAnsi="Fira Sans"/>
          <w:b/>
          <w:sz w:val="19"/>
          <w:szCs w:val="19"/>
        </w:rPr>
        <w:t>dopuszcza</w:t>
      </w:r>
      <w:r>
        <w:rPr>
          <w:rFonts w:ascii="Fira Sans" w:hAnsi="Fira Sans"/>
          <w:sz w:val="19"/>
          <w:szCs w:val="19"/>
        </w:rPr>
        <w:t xml:space="preserve"> składania ofert częściowych.</w:t>
      </w:r>
    </w:p>
    <w:p w:rsidR="00824786" w:rsidRDefault="00824786" w:rsidP="00824786">
      <w:pPr>
        <w:numPr>
          <w:ilvl w:val="0"/>
          <w:numId w:val="1"/>
        </w:numPr>
        <w:tabs>
          <w:tab w:val="left" w:pos="284"/>
          <w:tab w:val="left" w:pos="5670"/>
          <w:tab w:val="right" w:pos="9214"/>
        </w:tabs>
        <w:spacing w:line="240" w:lineRule="exact"/>
        <w:ind w:left="426" w:hanging="426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Informacje dodatkowe:</w:t>
      </w:r>
    </w:p>
    <w:p w:rsidR="00824786" w:rsidRDefault="00824786" w:rsidP="00824786">
      <w:pPr>
        <w:pStyle w:val="Akapitzlist"/>
        <w:numPr>
          <w:ilvl w:val="0"/>
          <w:numId w:val="2"/>
        </w:numPr>
        <w:tabs>
          <w:tab w:val="left" w:pos="284"/>
          <w:tab w:val="left" w:pos="5670"/>
          <w:tab w:val="right" w:pos="9214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Termin realizacji zamówienia </w:t>
      </w:r>
      <w:r>
        <w:rPr>
          <w:rFonts w:ascii="Fira Sans" w:hAnsi="Fira Sans"/>
          <w:b/>
          <w:sz w:val="19"/>
          <w:szCs w:val="19"/>
        </w:rPr>
        <w:t>01.04.2022 – 31.03.2024</w:t>
      </w:r>
      <w:r>
        <w:rPr>
          <w:rFonts w:ascii="Fira Sans" w:hAnsi="Fira Sans"/>
          <w:sz w:val="19"/>
          <w:szCs w:val="19"/>
        </w:rPr>
        <w:t>.</w:t>
      </w:r>
    </w:p>
    <w:p w:rsidR="00824786" w:rsidRDefault="00824786" w:rsidP="00824786">
      <w:pPr>
        <w:pStyle w:val="Akapitzlist"/>
        <w:numPr>
          <w:ilvl w:val="0"/>
          <w:numId w:val="2"/>
        </w:numPr>
        <w:tabs>
          <w:tab w:val="left" w:pos="284"/>
          <w:tab w:val="left" w:pos="5670"/>
          <w:tab w:val="right" w:pos="9214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Zamawiający dopuszcza możliwość otrzymania od Wykonawcy faktur VAT drogą elektroniczną (e-faktury);</w:t>
      </w:r>
    </w:p>
    <w:p w:rsidR="00824786" w:rsidRDefault="00824786" w:rsidP="00824786">
      <w:pPr>
        <w:pStyle w:val="Akapitzlist"/>
        <w:numPr>
          <w:ilvl w:val="0"/>
          <w:numId w:val="2"/>
        </w:numPr>
        <w:tabs>
          <w:tab w:val="left" w:pos="284"/>
          <w:tab w:val="left" w:pos="5670"/>
          <w:tab w:val="right" w:pos="9214"/>
        </w:tabs>
        <w:spacing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 i termin płatności – przelew, min 21 dni (w przypadku przesyłania faktur drogą elektroniczną termin min. 14 dni)</w:t>
      </w:r>
    </w:p>
    <w:p w:rsidR="00824786" w:rsidRDefault="00824786" w:rsidP="00824786">
      <w:pPr>
        <w:tabs>
          <w:tab w:val="left" w:pos="1134"/>
          <w:tab w:val="decimal" w:pos="5812"/>
        </w:tabs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C3776F" w:rsidRDefault="00C3776F"/>
    <w:sectPr w:rsidR="00C3776F" w:rsidSect="00CB0A0E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0E" w:rsidRDefault="00CB0A0E" w:rsidP="00CB0A0E">
      <w:r>
        <w:separator/>
      </w:r>
    </w:p>
  </w:endnote>
  <w:endnote w:type="continuationSeparator" w:id="0">
    <w:p w:rsidR="00CB0A0E" w:rsidRDefault="00CB0A0E" w:rsidP="00CB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ira Sans" w:hAnsi="Fira Sans"/>
        <w:sz w:val="19"/>
        <w:szCs w:val="19"/>
      </w:rPr>
      <w:id w:val="-468670660"/>
      <w:docPartObj>
        <w:docPartGallery w:val="Page Numbers (Bottom of Page)"/>
        <w:docPartUnique/>
      </w:docPartObj>
    </w:sdtPr>
    <w:sdtContent>
      <w:p w:rsidR="00CB0A0E" w:rsidRPr="00CB0A0E" w:rsidRDefault="00CB0A0E">
        <w:pPr>
          <w:pStyle w:val="Stopka"/>
          <w:jc w:val="center"/>
          <w:rPr>
            <w:rFonts w:ascii="Fira Sans" w:hAnsi="Fira Sans"/>
            <w:sz w:val="19"/>
            <w:szCs w:val="19"/>
          </w:rPr>
        </w:pPr>
        <w:r w:rsidRPr="00CB0A0E">
          <w:rPr>
            <w:rFonts w:ascii="Fira Sans" w:hAnsi="Fira Sans"/>
            <w:sz w:val="19"/>
            <w:szCs w:val="19"/>
          </w:rPr>
          <w:fldChar w:fldCharType="begin"/>
        </w:r>
        <w:r w:rsidRPr="00CB0A0E">
          <w:rPr>
            <w:rFonts w:ascii="Fira Sans" w:hAnsi="Fira Sans"/>
            <w:sz w:val="19"/>
            <w:szCs w:val="19"/>
          </w:rPr>
          <w:instrText>PAGE   \* MERGEFORMAT</w:instrText>
        </w:r>
        <w:r w:rsidRPr="00CB0A0E">
          <w:rPr>
            <w:rFonts w:ascii="Fira Sans" w:hAnsi="Fira Sans"/>
            <w:sz w:val="19"/>
            <w:szCs w:val="19"/>
          </w:rPr>
          <w:fldChar w:fldCharType="separate"/>
        </w:r>
        <w:r w:rsidRPr="00CB0A0E">
          <w:rPr>
            <w:rFonts w:ascii="Fira Sans" w:hAnsi="Fira Sans"/>
            <w:sz w:val="19"/>
            <w:szCs w:val="19"/>
          </w:rPr>
          <w:t>2</w:t>
        </w:r>
        <w:r w:rsidRPr="00CB0A0E">
          <w:rPr>
            <w:rFonts w:ascii="Fira Sans" w:hAnsi="Fira Sans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0E" w:rsidRDefault="00CB0A0E" w:rsidP="00CB0A0E">
      <w:r>
        <w:separator/>
      </w:r>
    </w:p>
  </w:footnote>
  <w:footnote w:type="continuationSeparator" w:id="0">
    <w:p w:rsidR="00CB0A0E" w:rsidRDefault="00CB0A0E" w:rsidP="00CB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3271"/>
    <w:multiLevelType w:val="hybridMultilevel"/>
    <w:tmpl w:val="E1BC65F4"/>
    <w:lvl w:ilvl="0" w:tplc="A524F42A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84C69D1"/>
    <w:multiLevelType w:val="hybridMultilevel"/>
    <w:tmpl w:val="738C34AA"/>
    <w:lvl w:ilvl="0" w:tplc="B090FDB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186"/>
    <w:multiLevelType w:val="hybridMultilevel"/>
    <w:tmpl w:val="76AC0D4C"/>
    <w:lvl w:ilvl="0" w:tplc="A524F42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AD18C8"/>
    <w:multiLevelType w:val="hybridMultilevel"/>
    <w:tmpl w:val="27DEC21E"/>
    <w:lvl w:ilvl="0" w:tplc="31AE5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2EA3"/>
    <w:multiLevelType w:val="hybridMultilevel"/>
    <w:tmpl w:val="15FCBDA8"/>
    <w:lvl w:ilvl="0" w:tplc="A5ECF282">
      <w:start w:val="1"/>
      <w:numFmt w:val="decimal"/>
      <w:lvlText w:val="%1.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7" w:hanging="360"/>
      </w:pPr>
    </w:lvl>
    <w:lvl w:ilvl="2" w:tplc="0415001B" w:tentative="1">
      <w:start w:val="1"/>
      <w:numFmt w:val="lowerRoman"/>
      <w:lvlText w:val="%3."/>
      <w:lvlJc w:val="right"/>
      <w:pPr>
        <w:ind w:left="4637" w:hanging="180"/>
      </w:pPr>
    </w:lvl>
    <w:lvl w:ilvl="3" w:tplc="0415000F" w:tentative="1">
      <w:start w:val="1"/>
      <w:numFmt w:val="decimal"/>
      <w:lvlText w:val="%4."/>
      <w:lvlJc w:val="left"/>
      <w:pPr>
        <w:ind w:left="5357" w:hanging="360"/>
      </w:pPr>
    </w:lvl>
    <w:lvl w:ilvl="4" w:tplc="04150019" w:tentative="1">
      <w:start w:val="1"/>
      <w:numFmt w:val="lowerLetter"/>
      <w:lvlText w:val="%5."/>
      <w:lvlJc w:val="left"/>
      <w:pPr>
        <w:ind w:left="6077" w:hanging="360"/>
      </w:pPr>
    </w:lvl>
    <w:lvl w:ilvl="5" w:tplc="0415001B" w:tentative="1">
      <w:start w:val="1"/>
      <w:numFmt w:val="lowerRoman"/>
      <w:lvlText w:val="%6."/>
      <w:lvlJc w:val="right"/>
      <w:pPr>
        <w:ind w:left="6797" w:hanging="180"/>
      </w:pPr>
    </w:lvl>
    <w:lvl w:ilvl="6" w:tplc="0415000F" w:tentative="1">
      <w:start w:val="1"/>
      <w:numFmt w:val="decimal"/>
      <w:lvlText w:val="%7."/>
      <w:lvlJc w:val="left"/>
      <w:pPr>
        <w:ind w:left="7517" w:hanging="360"/>
      </w:pPr>
    </w:lvl>
    <w:lvl w:ilvl="7" w:tplc="04150019" w:tentative="1">
      <w:start w:val="1"/>
      <w:numFmt w:val="lowerLetter"/>
      <w:lvlText w:val="%8."/>
      <w:lvlJc w:val="left"/>
      <w:pPr>
        <w:ind w:left="8237" w:hanging="360"/>
      </w:pPr>
    </w:lvl>
    <w:lvl w:ilvl="8" w:tplc="0415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6" w15:restartNumberingAfterBreak="0">
    <w:nsid w:val="7D8E029C"/>
    <w:multiLevelType w:val="hybridMultilevel"/>
    <w:tmpl w:val="E0E8C8B6"/>
    <w:lvl w:ilvl="0" w:tplc="4E9284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86"/>
    <w:rsid w:val="00080A32"/>
    <w:rsid w:val="001B1C81"/>
    <w:rsid w:val="00374192"/>
    <w:rsid w:val="004678B9"/>
    <w:rsid w:val="00824786"/>
    <w:rsid w:val="009641F5"/>
    <w:rsid w:val="00B67820"/>
    <w:rsid w:val="00C3776F"/>
    <w:rsid w:val="00CB0A0E"/>
    <w:rsid w:val="00F25F30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EBEE"/>
  <w15:chartTrackingRefBased/>
  <w15:docId w15:val="{634DA9C5-FE0E-4B88-AEEA-E3587220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p1 Znak,Preambuła Znak,normalny tekst Znak,Numerowanie Znak,Akapit z listą BS Znak,sw tekst Znak,Kolorowa lista — akcent 11 Znak,BulletC Znak"/>
    <w:link w:val="Akapitzlist"/>
    <w:uiPriority w:val="34"/>
    <w:qFormat/>
    <w:locked/>
    <w:rsid w:val="00824786"/>
    <w:rPr>
      <w:sz w:val="24"/>
      <w:szCs w:val="24"/>
    </w:rPr>
  </w:style>
  <w:style w:type="paragraph" w:styleId="Akapitzlist">
    <w:name w:val="List Paragraph"/>
    <w:aliases w:val="lp1,Preambuła,normalny tekst,Numerowanie,Akapit z listą BS,sw tekst,Kolorowa lista — akcent 11,BulletC"/>
    <w:basedOn w:val="Normalny"/>
    <w:link w:val="AkapitzlistZnak"/>
    <w:uiPriority w:val="34"/>
    <w:qFormat/>
    <w:rsid w:val="00824786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0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A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 Żaneta</dc:creator>
  <cp:keywords/>
  <dc:description/>
  <cp:lastModifiedBy>Woźniakowska Agata</cp:lastModifiedBy>
  <cp:revision>7</cp:revision>
  <dcterms:created xsi:type="dcterms:W3CDTF">2022-02-24T12:48:00Z</dcterms:created>
  <dcterms:modified xsi:type="dcterms:W3CDTF">2022-03-04T10:35:00Z</dcterms:modified>
</cp:coreProperties>
</file>