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0" w:type="dxa"/>
        <w:tblLook w:val="04A0" w:firstRow="1" w:lastRow="0" w:firstColumn="1" w:lastColumn="0" w:noHBand="0" w:noVBand="1"/>
      </w:tblPr>
      <w:tblGrid>
        <w:gridCol w:w="2071"/>
        <w:gridCol w:w="7389"/>
      </w:tblGrid>
      <w:tr w:rsidR="0053566D" w:rsidTr="003C7231">
        <w:trPr>
          <w:trHeight w:val="211"/>
        </w:trPr>
        <w:tc>
          <w:tcPr>
            <w:tcW w:w="2071" w:type="dxa"/>
            <w:vAlign w:val="bottom"/>
          </w:tcPr>
          <w:p w:rsidR="0053566D" w:rsidRPr="00012CEE" w:rsidRDefault="005F2A7D" w:rsidP="003C7231">
            <w:pPr>
              <w:spacing w:after="0" w:line="480" w:lineRule="auto"/>
              <w:jc w:val="center"/>
              <w:rPr>
                <w:rFonts w:ascii="Fira Sans" w:eastAsia="Times New Roman" w:hAnsi="Fira Sans" w:cs="Times New Roman"/>
                <w:lang w:eastAsia="pl-PL"/>
              </w:rPr>
            </w:pPr>
            <w:r w:rsidRPr="00012CEE">
              <w:rPr>
                <w:rFonts w:ascii="Fira Sans" w:eastAsia="Times New Roman" w:hAnsi="Fira Sans" w:cs="Times New Roman"/>
                <w:lang w:eastAsia="pl-PL"/>
              </w:rPr>
              <w:t>Załącznik nr 1A</w:t>
            </w:r>
          </w:p>
        </w:tc>
        <w:tc>
          <w:tcPr>
            <w:tcW w:w="7389" w:type="dxa"/>
            <w:vAlign w:val="bottom"/>
          </w:tcPr>
          <w:p w:rsidR="0053566D" w:rsidRPr="00012CEE" w:rsidRDefault="00366117" w:rsidP="003C7231">
            <w:pPr>
              <w:spacing w:after="0" w:line="480" w:lineRule="auto"/>
              <w:jc w:val="center"/>
              <w:rPr>
                <w:rFonts w:ascii="Fira Sans" w:eastAsia="Times New Roman" w:hAnsi="Fira Sans" w:cs="Times New Roman"/>
                <w:lang w:eastAsia="pl-PL"/>
              </w:rPr>
            </w:pPr>
            <w:r w:rsidRPr="00012CEE">
              <w:rPr>
                <w:rFonts w:ascii="Fira Sans" w:eastAsia="Times New Roman" w:hAnsi="Fira Sans" w:cs="Times New Roman"/>
                <w:lang w:eastAsia="pl-PL"/>
              </w:rPr>
              <w:t>SZCZEGÓŁOWY OPIS PRZEDMIOTU ZAMÓWIENIA</w:t>
            </w:r>
          </w:p>
        </w:tc>
      </w:tr>
    </w:tbl>
    <w:p w:rsidR="00345BD7" w:rsidRDefault="00366117" w:rsidP="0091102A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53566D" w:rsidRDefault="0053566D" w:rsidP="00535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231" w:rsidRPr="003C7231" w:rsidRDefault="003C7231" w:rsidP="003C7231">
      <w:p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Przedmiotem zamówienia jest zakup wraz z dostawą  kompletów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koca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ręcznikiem w ilości 1500 sztuk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potrzeby 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Urzędu Statystycznego  Gdańsku.</w:t>
      </w:r>
    </w:p>
    <w:p w:rsidR="003C7231" w:rsidRPr="003C7231" w:rsidRDefault="003C7231" w:rsidP="003C7231">
      <w:p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C7231" w:rsidRPr="003C7231" w:rsidRDefault="003C7231" w:rsidP="003C723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Komplet koc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ręcznikami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składa się:</w:t>
      </w:r>
    </w:p>
    <w:p w:rsidR="003C7231" w:rsidRDefault="003C7231" w:rsidP="004B4835">
      <w:pPr>
        <w:pStyle w:val="Akapitzlist"/>
        <w:numPr>
          <w:ilvl w:val="0"/>
          <w:numId w:val="7"/>
        </w:numPr>
        <w:spacing w:before="120" w:after="0"/>
        <w:ind w:left="35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Koc (1 sztuka) o wymiarach 150 cm x 200 cm  tolerancja rozmiaru +/-3cm,  skład 100% poliester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 gramaturze nie mniejszej niż </w:t>
      </w:r>
      <w:r w:rsidRPr="004B4835">
        <w:rPr>
          <w:rFonts w:ascii="Fira Sans" w:eastAsia="Times New Roman" w:hAnsi="Fira Sans" w:cs="Times New Roman"/>
          <w:sz w:val="19"/>
          <w:szCs w:val="19"/>
          <w:lang w:eastAsia="pl-PL"/>
        </w:rPr>
        <w:t>240g/ m</w:t>
      </w:r>
      <w:r w:rsidRPr="004B483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2</w:t>
      </w:r>
      <w:r w:rsidRPr="004B483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puszysty i miękki w dotyku jednobarwny w kolorystyce pastelowej (minimum cztery kolory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ecri, żółty, pudrowy róż, jasno szary). Dopuszcza się delikatny tłoczony wzór utrzymany w jednej tonacji kolorystycznej, proporcjonalne ilości z każdego dostępnego koloru w stosunku do ogólnej liczby zamawianych koców. Jakość pierwsza, gatunek pierwszy. </w:t>
      </w:r>
    </w:p>
    <w:p w:rsidR="003C7231" w:rsidRPr="003C7231" w:rsidRDefault="003C7231" w:rsidP="003C7231">
      <w:pPr>
        <w:pStyle w:val="Akapitzlist"/>
        <w:spacing w:before="240" w:after="0"/>
        <w:ind w:left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Kolory koców zostaną wybrane przez Zamawiającego po podpisaniu umowy z wybranym wykonawcom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3C7231" w:rsidRPr="003C7231" w:rsidRDefault="003C7231" w:rsidP="003C7231">
      <w:pPr>
        <w:pStyle w:val="Akapitzlist"/>
        <w:numPr>
          <w:ilvl w:val="0"/>
          <w:numId w:val="7"/>
        </w:numPr>
        <w:spacing w:before="240" w:after="0"/>
        <w:ind w:left="35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ęcznik  łazienkowy (1 sztuka)  o wymiarach 70 cm x 130 cm tolerancja rozmiaru +/-10 cm. Wymagane cechy produktu: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-100% bawełna, 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-gramatura </w:t>
      </w:r>
      <w:r w:rsidR="004B483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450-500 GSM </w:t>
      </w:r>
      <w:r w:rsidR="004B4835" w:rsidRPr="004B4835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Pr="004B4835">
        <w:rPr>
          <w:rFonts w:ascii="Fira Sans" w:eastAsia="Times New Roman" w:hAnsi="Fira Sans" w:cs="Times New Roman"/>
          <w:sz w:val="19"/>
          <w:szCs w:val="19"/>
          <w:lang w:eastAsia="pl-PL"/>
        </w:rPr>
        <w:t> g/m</w:t>
      </w:r>
      <w:r w:rsidRPr="004B483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2</w:t>
      </w:r>
      <w:r w:rsidR="004B4835" w:rsidRPr="004B4835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Pr="004B483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-jakość pierwsza, 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-gatunek pierwszy, 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-ręczniki jednobarwne  (minimum cztery kolory – ecri, żółty, pudrowy róż, jasno   szary)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- kolory proporcjonalnie do zaoferowanych ilości,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-delikatna bordiura w kolorze ręcznika, dopuszcza się delikatne tłoczenie w kolorze ręcznika,</w:t>
      </w:r>
    </w:p>
    <w:p w:rsidR="003C7231" w:rsidRPr="003C7231" w:rsidRDefault="003C7231" w:rsidP="003C7231">
      <w:pPr>
        <w:pStyle w:val="Akapitzlist"/>
        <w:numPr>
          <w:ilvl w:val="0"/>
          <w:numId w:val="8"/>
        </w:numPr>
        <w:spacing w:after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dobrze wchłaniające wodę. </w:t>
      </w:r>
    </w:p>
    <w:p w:rsidR="003C7231" w:rsidRPr="003C7231" w:rsidRDefault="003C7231" w:rsidP="003C7231">
      <w:pPr>
        <w:pStyle w:val="Akapitzlist"/>
        <w:spacing w:before="240" w:after="0"/>
        <w:ind w:left="0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Kolory koców </w:t>
      </w:r>
      <w:r w:rsidR="009728D2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i ręczników łazienkowych </w:t>
      </w:r>
      <w:bookmarkStart w:id="0" w:name="_GoBack"/>
      <w:bookmarkEnd w:id="0"/>
      <w:r w:rsidRPr="003C7231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>zostaną wybrane przez Zamawiającego po podpisaniu umowy z wybranym wykonawcom. (minimum 4 kolory</w:t>
      </w: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</w:p>
    <w:p w:rsidR="003C7231" w:rsidRPr="003C7231" w:rsidRDefault="003C7231" w:rsidP="003C7231">
      <w:pPr>
        <w:pStyle w:val="Akapitzlist"/>
        <w:spacing w:after="0"/>
        <w:ind w:left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C7231" w:rsidRPr="003C7231" w:rsidRDefault="003C7231" w:rsidP="003C7231">
      <w:pPr>
        <w:pStyle w:val="Akapitzlist"/>
        <w:spacing w:after="0" w:line="360" w:lineRule="auto"/>
        <w:ind w:left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Komplety koca z ręcznikiem powinny być w takiej samej tonacji kolorystycznej. Estetycznie zapakowane w ściśle przylegający </w:t>
      </w:r>
      <w:r w:rsidRPr="003C723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celofan przewiązane z czterech stron satynową wstążką o szerokości 25mm w kolorystyce kompletu,  przygotowany na wręczenie upominku.</w:t>
      </w:r>
    </w:p>
    <w:p w:rsidR="003C7231" w:rsidRPr="003C7231" w:rsidRDefault="003C7231" w:rsidP="003C7231">
      <w:pPr>
        <w:pStyle w:val="Akapitzlist"/>
        <w:spacing w:after="0" w:line="360" w:lineRule="auto"/>
        <w:ind w:left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Komplet przygotowany do  zapakowania w papierową ekologiczną torbę.</w:t>
      </w:r>
    </w:p>
    <w:p w:rsidR="00FF127A" w:rsidRPr="003C7231" w:rsidRDefault="003C7231" w:rsidP="003C7231">
      <w:pPr>
        <w:tabs>
          <w:tab w:val="left" w:pos="4230"/>
        </w:tabs>
        <w:spacing w:after="0" w:line="36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C7231">
        <w:rPr>
          <w:rFonts w:ascii="Fira Sans" w:eastAsia="Times New Roman" w:hAnsi="Fira Sans" w:cs="Times New Roman"/>
          <w:sz w:val="19"/>
          <w:szCs w:val="19"/>
          <w:lang w:eastAsia="pl-PL"/>
        </w:rPr>
        <w:t>Torby papierowe winny być dostarczone w osobnym kartonie w celu uniknięcia zagnieceń. Zamawiający samodzielnie zapakuje komplet do torby.</w:t>
      </w:r>
    </w:p>
    <w:sectPr w:rsidR="00FF127A" w:rsidRPr="003C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DE" w:rsidRDefault="004F2ADE" w:rsidP="00D97D18">
      <w:pPr>
        <w:spacing w:after="0" w:line="240" w:lineRule="auto"/>
      </w:pPr>
      <w:r>
        <w:separator/>
      </w:r>
    </w:p>
  </w:endnote>
  <w:endnote w:type="continuationSeparator" w:id="0">
    <w:p w:rsidR="004F2ADE" w:rsidRDefault="004F2ADE" w:rsidP="00D9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DE" w:rsidRDefault="004F2ADE" w:rsidP="00D97D18">
      <w:pPr>
        <w:spacing w:after="0" w:line="240" w:lineRule="auto"/>
      </w:pPr>
      <w:r>
        <w:separator/>
      </w:r>
    </w:p>
  </w:footnote>
  <w:footnote w:type="continuationSeparator" w:id="0">
    <w:p w:rsidR="004F2ADE" w:rsidRDefault="004F2ADE" w:rsidP="00D9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395"/>
    <w:multiLevelType w:val="hybridMultilevel"/>
    <w:tmpl w:val="15CA24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63576"/>
    <w:multiLevelType w:val="hybridMultilevel"/>
    <w:tmpl w:val="7240889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1A4DD5"/>
    <w:multiLevelType w:val="hybridMultilevel"/>
    <w:tmpl w:val="5F6ABE1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350E91"/>
    <w:multiLevelType w:val="hybridMultilevel"/>
    <w:tmpl w:val="F438A5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E9E15A1"/>
    <w:multiLevelType w:val="hybridMultilevel"/>
    <w:tmpl w:val="61B6E4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816722"/>
    <w:multiLevelType w:val="hybridMultilevel"/>
    <w:tmpl w:val="B418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833870"/>
    <w:multiLevelType w:val="hybridMultilevel"/>
    <w:tmpl w:val="BFBC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F7"/>
    <w:rsid w:val="00012CEE"/>
    <w:rsid w:val="00026561"/>
    <w:rsid w:val="000436A2"/>
    <w:rsid w:val="00081820"/>
    <w:rsid w:val="00094716"/>
    <w:rsid w:val="000B1B8F"/>
    <w:rsid w:val="000B732E"/>
    <w:rsid w:val="000B77FC"/>
    <w:rsid w:val="000D24EA"/>
    <w:rsid w:val="00103EAE"/>
    <w:rsid w:val="00156E97"/>
    <w:rsid w:val="001828A7"/>
    <w:rsid w:val="00192CC6"/>
    <w:rsid w:val="001E639E"/>
    <w:rsid w:val="002129F9"/>
    <w:rsid w:val="00255450"/>
    <w:rsid w:val="002950BE"/>
    <w:rsid w:val="002E0E2A"/>
    <w:rsid w:val="002F6F42"/>
    <w:rsid w:val="00345BD7"/>
    <w:rsid w:val="003502D9"/>
    <w:rsid w:val="00366117"/>
    <w:rsid w:val="00384200"/>
    <w:rsid w:val="003C7231"/>
    <w:rsid w:val="003D0E0A"/>
    <w:rsid w:val="003D12CF"/>
    <w:rsid w:val="0040787F"/>
    <w:rsid w:val="00425D79"/>
    <w:rsid w:val="00445023"/>
    <w:rsid w:val="0045757A"/>
    <w:rsid w:val="004804F2"/>
    <w:rsid w:val="004840BD"/>
    <w:rsid w:val="00486214"/>
    <w:rsid w:val="0049095F"/>
    <w:rsid w:val="004947C9"/>
    <w:rsid w:val="004A2164"/>
    <w:rsid w:val="004B4835"/>
    <w:rsid w:val="004E242A"/>
    <w:rsid w:val="004F2ADE"/>
    <w:rsid w:val="0053566D"/>
    <w:rsid w:val="005642E4"/>
    <w:rsid w:val="00570C4D"/>
    <w:rsid w:val="00583898"/>
    <w:rsid w:val="00594F6A"/>
    <w:rsid w:val="005A50FC"/>
    <w:rsid w:val="005D5AD2"/>
    <w:rsid w:val="005F2A7D"/>
    <w:rsid w:val="00613503"/>
    <w:rsid w:val="00624EB6"/>
    <w:rsid w:val="00634ABE"/>
    <w:rsid w:val="00664361"/>
    <w:rsid w:val="00667255"/>
    <w:rsid w:val="006939B8"/>
    <w:rsid w:val="006A2D05"/>
    <w:rsid w:val="006B047C"/>
    <w:rsid w:val="006B26E4"/>
    <w:rsid w:val="006D5009"/>
    <w:rsid w:val="006E70F7"/>
    <w:rsid w:val="006F4F96"/>
    <w:rsid w:val="007142C7"/>
    <w:rsid w:val="00787AF2"/>
    <w:rsid w:val="00795D65"/>
    <w:rsid w:val="007A2C88"/>
    <w:rsid w:val="007D5B56"/>
    <w:rsid w:val="00834AD3"/>
    <w:rsid w:val="00856711"/>
    <w:rsid w:val="008879D5"/>
    <w:rsid w:val="008945FC"/>
    <w:rsid w:val="00895A8D"/>
    <w:rsid w:val="008A4545"/>
    <w:rsid w:val="008A7D6A"/>
    <w:rsid w:val="008F5C19"/>
    <w:rsid w:val="0090055C"/>
    <w:rsid w:val="00901708"/>
    <w:rsid w:val="0091102A"/>
    <w:rsid w:val="009728D2"/>
    <w:rsid w:val="00983565"/>
    <w:rsid w:val="009A42BC"/>
    <w:rsid w:val="009B5183"/>
    <w:rsid w:val="009D1F4F"/>
    <w:rsid w:val="00A11F5F"/>
    <w:rsid w:val="00AA0FAD"/>
    <w:rsid w:val="00AE680D"/>
    <w:rsid w:val="00B26F59"/>
    <w:rsid w:val="00B82640"/>
    <w:rsid w:val="00BA58F7"/>
    <w:rsid w:val="00BD2AAC"/>
    <w:rsid w:val="00C004A7"/>
    <w:rsid w:val="00C00DE0"/>
    <w:rsid w:val="00C82309"/>
    <w:rsid w:val="00CA2474"/>
    <w:rsid w:val="00CE1A7A"/>
    <w:rsid w:val="00CF19B7"/>
    <w:rsid w:val="00D1272A"/>
    <w:rsid w:val="00D416C5"/>
    <w:rsid w:val="00D74A35"/>
    <w:rsid w:val="00D750B9"/>
    <w:rsid w:val="00D95767"/>
    <w:rsid w:val="00D957B1"/>
    <w:rsid w:val="00D97D18"/>
    <w:rsid w:val="00DC317D"/>
    <w:rsid w:val="00DF043C"/>
    <w:rsid w:val="00DF4BFC"/>
    <w:rsid w:val="00E52261"/>
    <w:rsid w:val="00E53C7E"/>
    <w:rsid w:val="00E71771"/>
    <w:rsid w:val="00EB6565"/>
    <w:rsid w:val="00ED529D"/>
    <w:rsid w:val="00EE6315"/>
    <w:rsid w:val="00EF700C"/>
    <w:rsid w:val="00F0277E"/>
    <w:rsid w:val="00F44FCD"/>
    <w:rsid w:val="00F56BBC"/>
    <w:rsid w:val="00F65805"/>
    <w:rsid w:val="00F922C6"/>
    <w:rsid w:val="00FC03C7"/>
    <w:rsid w:val="00FC37B0"/>
    <w:rsid w:val="00FF127A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055B-6A84-4ECA-93F8-5DB0803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8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D18"/>
  </w:style>
  <w:style w:type="paragraph" w:styleId="Stopka">
    <w:name w:val="footer"/>
    <w:basedOn w:val="Normalny"/>
    <w:link w:val="StopkaZnak"/>
    <w:uiPriority w:val="99"/>
    <w:unhideWhenUsed/>
    <w:rsid w:val="00D9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Gdańsk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Sztompka Edyta</dc:creator>
  <cp:keywords/>
  <dc:description/>
  <cp:lastModifiedBy>Maksymiuk Agata</cp:lastModifiedBy>
  <cp:revision>2</cp:revision>
  <cp:lastPrinted>2021-05-20T05:55:00Z</cp:lastPrinted>
  <dcterms:created xsi:type="dcterms:W3CDTF">2022-03-15T10:01:00Z</dcterms:created>
  <dcterms:modified xsi:type="dcterms:W3CDTF">2022-03-15T10:01:00Z</dcterms:modified>
</cp:coreProperties>
</file>