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F1CF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  <w:r w:rsidRPr="007052A0">
        <w:rPr>
          <w:rFonts w:ascii="Fira Sans" w:hAnsi="Fira Sans" w:cs="Times New Roman"/>
          <w:sz w:val="19"/>
          <w:szCs w:val="19"/>
        </w:rPr>
        <w:t>Główny Urząd Statystyczny</w:t>
      </w:r>
    </w:p>
    <w:p w14:paraId="2E9AF1D0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  <w:r w:rsidRPr="007052A0">
        <w:rPr>
          <w:rFonts w:ascii="Fira Sans" w:hAnsi="Fira Sans" w:cs="Times New Roman"/>
          <w:sz w:val="19"/>
          <w:szCs w:val="19"/>
        </w:rPr>
        <w:t xml:space="preserve">Gabinet Prezesa </w:t>
      </w:r>
    </w:p>
    <w:p w14:paraId="2E9AF1D1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2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3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4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5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  <w:r w:rsidRPr="007052A0">
        <w:rPr>
          <w:rFonts w:ascii="Fira Sans" w:hAnsi="Fira Sans" w:cs="Times New Roman"/>
          <w:sz w:val="19"/>
          <w:szCs w:val="19"/>
        </w:rPr>
        <w:t>Zbiorcza informacja o petycjach</w:t>
      </w:r>
    </w:p>
    <w:p w14:paraId="2E9AF1D6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  <w:r w:rsidRPr="007052A0">
        <w:rPr>
          <w:rFonts w:ascii="Fira Sans" w:hAnsi="Fira Sans" w:cs="Times New Roman"/>
          <w:sz w:val="19"/>
          <w:szCs w:val="19"/>
        </w:rPr>
        <w:t>rozpatrzonych w 2019 r.</w:t>
      </w:r>
      <w:r w:rsidRPr="007052A0">
        <w:rPr>
          <w:rStyle w:val="Odwoanieprzypisudolnego"/>
          <w:rFonts w:ascii="Fira Sans" w:hAnsi="Fira Sans" w:cs="Times New Roman"/>
          <w:sz w:val="19"/>
          <w:szCs w:val="19"/>
        </w:rPr>
        <w:footnoteReference w:customMarkFollows="1" w:id="1"/>
        <w:t>1)</w:t>
      </w:r>
    </w:p>
    <w:p w14:paraId="2E9AF1D7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8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9" w14:textId="77777777" w:rsidR="00436B29" w:rsidRPr="007052A0" w:rsidRDefault="00436B29" w:rsidP="00436B29">
      <w:pPr>
        <w:jc w:val="center"/>
        <w:rPr>
          <w:rFonts w:ascii="Fira Sans" w:hAnsi="Fira Sans" w:cs="Times New Roman"/>
          <w:sz w:val="19"/>
          <w:szCs w:val="19"/>
        </w:rPr>
      </w:pPr>
    </w:p>
    <w:p w14:paraId="2E9AF1DA" w14:textId="77777777" w:rsidR="00436B29" w:rsidRPr="007052A0" w:rsidRDefault="00436B29" w:rsidP="00436B29">
      <w:pPr>
        <w:rPr>
          <w:rFonts w:ascii="Fira Sans" w:hAnsi="Fira Sans" w:cs="Times New Roman"/>
          <w:sz w:val="19"/>
          <w:szCs w:val="19"/>
        </w:rPr>
      </w:pPr>
      <w:r w:rsidRPr="007052A0">
        <w:rPr>
          <w:rFonts w:ascii="Fira Sans" w:hAnsi="Fira Sans" w:cs="Times New Roman"/>
          <w:sz w:val="19"/>
          <w:szCs w:val="19"/>
        </w:rPr>
        <w:br w:type="page"/>
      </w:r>
    </w:p>
    <w:p w14:paraId="2E9AF1DB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b/>
          <w:sz w:val="19"/>
          <w:szCs w:val="19"/>
        </w:rPr>
        <w:lastRenderedPageBreak/>
        <w:t>Definicja:</w:t>
      </w:r>
      <w:r w:rsidRPr="007052A0">
        <w:rPr>
          <w:rFonts w:ascii="Fira Sans" w:hAnsi="Fira Sans" w:cs="Times New Roman"/>
          <w:sz w:val="19"/>
          <w:szCs w:val="19"/>
        </w:rPr>
        <w:t xml:space="preserve"> </w:t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 (art. 2 ust. 3 ustawy o petycjach).</w:t>
      </w:r>
    </w:p>
    <w:p w14:paraId="2E9AF1DC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Petycje wpływające do Głównego Urzędu Statystycznego (GUS) rozpatruje się w trybie określonym przepisami ustawy z dnia 11 lipca 2014 r. o petycjach (Dz. U. z 2018 r. poz. 870), która weszła w życie z dniem 6 września 2015 r.</w:t>
      </w:r>
    </w:p>
    <w:p w14:paraId="2E9AF1DD" w14:textId="77777777" w:rsidR="00436B29" w:rsidRPr="007052A0" w:rsidRDefault="00436B29" w:rsidP="00436B29">
      <w:pPr>
        <w:jc w:val="both"/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  <w:t>Petycja indywidualna</w:t>
      </w:r>
    </w:p>
    <w:p w14:paraId="2E9AF1DE" w14:textId="71BAF9FF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Zgodnie z art. 10 ust. 1 </w:t>
      </w:r>
      <w:r w:rsidR="001D7AD1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ustawy o petycjach </w:t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petycja powinna być rozpatrzona bez zwłoki, jednak nie później niż w terminie 3 miesięcy od dnia jej złożenia.</w:t>
      </w:r>
    </w:p>
    <w:p w14:paraId="2E9AF1DF" w14:textId="12FFA539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W przypadku wystąpienia okoliczności niezależnych od p</w:t>
      </w:r>
      <w:r w:rsidR="001D7AD1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odmiotu rozpatrującego petycję,</w:t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 termin ulega przedłużeniu, nie dłużej niż do 3 miesięcy.</w:t>
      </w:r>
    </w:p>
    <w:p w14:paraId="2E9AF1E0" w14:textId="77777777" w:rsidR="00436B29" w:rsidRPr="007052A0" w:rsidRDefault="00436B29" w:rsidP="00436B29">
      <w:pPr>
        <w:jc w:val="both"/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  <w:t>Petycje wielokrotne</w:t>
      </w:r>
    </w:p>
    <w:p w14:paraId="2E9AF1E1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Jeżeli w ciągu miesiąca od otrzymania petycji, składane są dalsze petycje dotyczące tej samej sprawy, można zarządzić łączne rozpatrywanie petycji i ogłosić okres oczekiwania na dalsze petycje nie dłuższy niż 2 miesiące.</w:t>
      </w:r>
    </w:p>
    <w:p w14:paraId="2E9AF1E2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Gabinet Prezesa monitoruje i koordynuje rozpatrywanie, przez właściwe departamenty, petycji wpływających do GUS.</w:t>
      </w:r>
    </w:p>
    <w:p w14:paraId="2E9AF1E3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W 2019 r. do GUS wpłynęły 3 petycje indywidualne.</w:t>
      </w:r>
    </w:p>
    <w:p w14:paraId="2E9AF1E4" w14:textId="77777777" w:rsidR="00436B29" w:rsidRPr="007052A0" w:rsidRDefault="00436B29" w:rsidP="00436B29">
      <w:pPr>
        <w:jc w:val="center"/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b/>
          <w:color w:val="000000"/>
          <w:sz w:val="19"/>
          <w:szCs w:val="19"/>
          <w:shd w:val="clear" w:color="auto" w:fill="FFFFFF"/>
        </w:rPr>
        <w:t>Zestawienie petycji indywidualnych: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38"/>
      </w:tblGrid>
      <w:tr w:rsidR="00436B29" w:rsidRPr="007052A0" w14:paraId="2E9AF1E9" w14:textId="77777777" w:rsidTr="00FF7DB1">
        <w:tc>
          <w:tcPr>
            <w:tcW w:w="562" w:type="dxa"/>
          </w:tcPr>
          <w:p w14:paraId="2E9AF1E5" w14:textId="77777777" w:rsidR="00436B29" w:rsidRPr="007052A0" w:rsidRDefault="00436B29" w:rsidP="00FF7DB1">
            <w:pPr>
              <w:jc w:val="both"/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  <w:t>l.p.</w:t>
            </w:r>
          </w:p>
        </w:tc>
        <w:tc>
          <w:tcPr>
            <w:tcW w:w="3261" w:type="dxa"/>
          </w:tcPr>
          <w:p w14:paraId="2E9AF1E6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  <w:t>Przedmiot petycji</w:t>
            </w:r>
          </w:p>
        </w:tc>
        <w:tc>
          <w:tcPr>
            <w:tcW w:w="1701" w:type="dxa"/>
          </w:tcPr>
          <w:p w14:paraId="2E9AF1E7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  <w:t>Data wpływu do GUS</w:t>
            </w:r>
          </w:p>
        </w:tc>
        <w:tc>
          <w:tcPr>
            <w:tcW w:w="3538" w:type="dxa"/>
          </w:tcPr>
          <w:p w14:paraId="2E9AF1E8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b/>
                <w:color w:val="000000"/>
                <w:sz w:val="19"/>
                <w:szCs w:val="19"/>
                <w:shd w:val="clear" w:color="auto" w:fill="FFFFFF"/>
              </w:rPr>
              <w:t>Sposób załatwienia petycji</w:t>
            </w:r>
          </w:p>
        </w:tc>
      </w:tr>
      <w:tr w:rsidR="00436B29" w:rsidRPr="007052A0" w14:paraId="2E9AF1F0" w14:textId="77777777" w:rsidTr="00FF7DB1">
        <w:tc>
          <w:tcPr>
            <w:tcW w:w="562" w:type="dxa"/>
          </w:tcPr>
          <w:p w14:paraId="2E9AF1EA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14:paraId="2E9AF1EB" w14:textId="19E01A65" w:rsidR="00436B29" w:rsidRPr="007052A0" w:rsidRDefault="001D7AD1" w:rsidP="00436B29">
            <w:pPr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w</w:t>
            </w:r>
            <w:r w:rsidR="00436B29" w:rsidRPr="007052A0">
              <w:rPr>
                <w:rFonts w:ascii="Fira Sans" w:hAnsi="Fira Sans" w:cs="Times New Roman"/>
                <w:sz w:val="19"/>
                <w:szCs w:val="19"/>
              </w:rPr>
              <w:t xml:space="preserve"> sprawie zmiany przepisów rozporządzenia  Rady Ministrów  w sprawie sposobu i metodologii prowadzenia i aktualizacji krajowego rejestru urzędowego podmiotów gospodarki narodowej, wzorów wniosków, ankiet i zaświadczeń</w:t>
            </w:r>
          </w:p>
        </w:tc>
        <w:tc>
          <w:tcPr>
            <w:tcW w:w="1701" w:type="dxa"/>
          </w:tcPr>
          <w:p w14:paraId="2E9AF1EC" w14:textId="77777777" w:rsidR="00436B29" w:rsidRPr="007052A0" w:rsidRDefault="00DE447A" w:rsidP="00DE447A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sz w:val="19"/>
                <w:szCs w:val="19"/>
              </w:rPr>
              <w:t>2019-03-06</w:t>
            </w:r>
          </w:p>
        </w:tc>
        <w:tc>
          <w:tcPr>
            <w:tcW w:w="3538" w:type="dxa"/>
          </w:tcPr>
          <w:p w14:paraId="2E9AF1ED" w14:textId="77777777" w:rsidR="00712518" w:rsidRPr="007052A0" w:rsidRDefault="00712518" w:rsidP="00DE447A">
            <w:pPr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pismo z dnia 2019-03-13</w:t>
            </w:r>
          </w:p>
          <w:p w14:paraId="2E9AF1EE" w14:textId="1B8C7705" w:rsidR="00DE447A" w:rsidRPr="007052A0" w:rsidRDefault="00DE447A" w:rsidP="00DE447A">
            <w:pPr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odpowied</w:t>
            </w:r>
            <w:r w:rsidR="001D7AD1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ź</w:t>
            </w: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 xml:space="preserve"> drogą elektroniczną</w:t>
            </w:r>
          </w:p>
          <w:p w14:paraId="2E9AF1EF" w14:textId="77777777" w:rsidR="00436B29" w:rsidRPr="007052A0" w:rsidRDefault="00436B29" w:rsidP="00FF7DB1">
            <w:pPr>
              <w:jc w:val="both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436B29" w:rsidRPr="007052A0" w14:paraId="2E9AF1F6" w14:textId="77777777" w:rsidTr="00FF7DB1">
        <w:tc>
          <w:tcPr>
            <w:tcW w:w="562" w:type="dxa"/>
          </w:tcPr>
          <w:p w14:paraId="2E9AF1F1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  <w:t>2.</w:t>
            </w:r>
          </w:p>
        </w:tc>
        <w:tc>
          <w:tcPr>
            <w:tcW w:w="3261" w:type="dxa"/>
          </w:tcPr>
          <w:p w14:paraId="2E9AF1F2" w14:textId="49B1DCEB" w:rsidR="00436B29" w:rsidRPr="007052A0" w:rsidRDefault="001D7AD1" w:rsidP="00DE447A">
            <w:pPr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w</w:t>
            </w:r>
            <w:r w:rsidR="00436B29" w:rsidRPr="007052A0">
              <w:rPr>
                <w:rFonts w:ascii="Fira Sans" w:hAnsi="Fira Sans" w:cs="Times New Roman"/>
                <w:sz w:val="19"/>
                <w:szCs w:val="19"/>
              </w:rPr>
              <w:t xml:space="preserve"> sprawie przekazania do GUS materiałów zawiera</w:t>
            </w:r>
            <w:r w:rsidR="00DE447A" w:rsidRPr="007052A0">
              <w:rPr>
                <w:rFonts w:ascii="Fira Sans" w:hAnsi="Fira Sans" w:cs="Times New Roman"/>
                <w:sz w:val="19"/>
                <w:szCs w:val="19"/>
              </w:rPr>
              <w:t>jących notatki nt. wydatków gospodarstwa</w:t>
            </w:r>
            <w:r w:rsidR="00436B29" w:rsidRPr="007052A0">
              <w:rPr>
                <w:rFonts w:ascii="Fira Sans" w:hAnsi="Fira Sans" w:cs="Times New Roman"/>
                <w:sz w:val="19"/>
                <w:szCs w:val="19"/>
              </w:rPr>
              <w:t xml:space="preserve"> domowego w latach 1955-2018</w:t>
            </w:r>
          </w:p>
        </w:tc>
        <w:tc>
          <w:tcPr>
            <w:tcW w:w="1701" w:type="dxa"/>
          </w:tcPr>
          <w:p w14:paraId="2E9AF1F3" w14:textId="77777777" w:rsidR="00436B29" w:rsidRPr="007052A0" w:rsidRDefault="00DE447A" w:rsidP="00DE447A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sz w:val="19"/>
                <w:szCs w:val="19"/>
              </w:rPr>
              <w:t>2019-07-29</w:t>
            </w:r>
          </w:p>
        </w:tc>
        <w:tc>
          <w:tcPr>
            <w:tcW w:w="3538" w:type="dxa"/>
          </w:tcPr>
          <w:p w14:paraId="2E9AF1F4" w14:textId="77777777" w:rsidR="00712518" w:rsidRPr="007052A0" w:rsidRDefault="00712518" w:rsidP="00712518">
            <w:pPr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pismo z dnia 2029-08-12</w:t>
            </w:r>
          </w:p>
          <w:p w14:paraId="2E9AF1F5" w14:textId="03F66E63" w:rsidR="00436B29" w:rsidRPr="007052A0" w:rsidRDefault="00DE447A" w:rsidP="001D7AD1">
            <w:pPr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odpowied</w:t>
            </w:r>
            <w:r w:rsidR="001D7AD1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ź</w:t>
            </w: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 xml:space="preserve"> drogą elektroniczną</w:t>
            </w:r>
          </w:p>
        </w:tc>
      </w:tr>
      <w:tr w:rsidR="00436B29" w:rsidRPr="007052A0" w14:paraId="2E9AF1FC" w14:textId="77777777" w:rsidTr="00FF7DB1">
        <w:tc>
          <w:tcPr>
            <w:tcW w:w="562" w:type="dxa"/>
          </w:tcPr>
          <w:p w14:paraId="2E9AF1F7" w14:textId="77777777" w:rsidR="00436B29" w:rsidRPr="007052A0" w:rsidRDefault="00436B29" w:rsidP="00FF7DB1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  <w:t>3.</w:t>
            </w:r>
          </w:p>
        </w:tc>
        <w:tc>
          <w:tcPr>
            <w:tcW w:w="3261" w:type="dxa"/>
          </w:tcPr>
          <w:p w14:paraId="2E9AF1F8" w14:textId="46292B8E" w:rsidR="00436B29" w:rsidRPr="007052A0" w:rsidRDefault="001D7AD1" w:rsidP="00712518">
            <w:pPr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w</w:t>
            </w:r>
            <w:r w:rsidR="00436B29" w:rsidRPr="007052A0">
              <w:rPr>
                <w:rFonts w:ascii="Fira Sans" w:hAnsi="Fira Sans" w:cs="Times New Roman"/>
                <w:sz w:val="19"/>
                <w:szCs w:val="19"/>
              </w:rPr>
              <w:t xml:space="preserve"> sprawie zmiany przepisów ustawy o NSP 2021 dot</w:t>
            </w:r>
            <w:r w:rsidR="00712518" w:rsidRPr="007052A0">
              <w:rPr>
                <w:rFonts w:ascii="Fira Sans" w:hAnsi="Fira Sans" w:cs="Times New Roman"/>
                <w:sz w:val="19"/>
                <w:szCs w:val="19"/>
              </w:rPr>
              <w:t>yczących</w:t>
            </w:r>
            <w:r w:rsidR="00436B29" w:rsidRPr="007052A0">
              <w:rPr>
                <w:rFonts w:ascii="Fira Sans" w:hAnsi="Fira Sans" w:cs="Times New Roman"/>
                <w:sz w:val="19"/>
                <w:szCs w:val="19"/>
              </w:rPr>
              <w:t xml:space="preserve"> badania niepełnosprawności oraz stanu i charakterystyki zasobów mieszkaniowych</w:t>
            </w:r>
          </w:p>
        </w:tc>
        <w:tc>
          <w:tcPr>
            <w:tcW w:w="1701" w:type="dxa"/>
          </w:tcPr>
          <w:p w14:paraId="2E9AF1F9" w14:textId="77777777" w:rsidR="00436B29" w:rsidRPr="007052A0" w:rsidRDefault="00B704F6" w:rsidP="00DE447A">
            <w:pPr>
              <w:jc w:val="center"/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Fonts w:ascii="Fira Sans" w:hAnsi="Fira Sans" w:cs="Times New Roman"/>
                <w:sz w:val="19"/>
                <w:szCs w:val="19"/>
              </w:rPr>
              <w:t>2019-10-28</w:t>
            </w:r>
          </w:p>
        </w:tc>
        <w:tc>
          <w:tcPr>
            <w:tcW w:w="3538" w:type="dxa"/>
          </w:tcPr>
          <w:p w14:paraId="2E9AF1FA" w14:textId="77777777" w:rsidR="00712518" w:rsidRPr="007052A0" w:rsidRDefault="00712518" w:rsidP="00A472EB">
            <w:pPr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 xml:space="preserve">pismo z dnia 2019-11-26 </w:t>
            </w:r>
          </w:p>
          <w:p w14:paraId="2E9AF1FB" w14:textId="5C4E5D28" w:rsidR="00436B29" w:rsidRPr="007052A0" w:rsidRDefault="00DE447A" w:rsidP="001D7AD1">
            <w:pPr>
              <w:rPr>
                <w:rFonts w:ascii="Fira Sans" w:hAnsi="Fira Sans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odpowied</w:t>
            </w:r>
            <w:r w:rsidR="001D7AD1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>ź</w:t>
            </w:r>
            <w:r w:rsidRPr="007052A0">
              <w:rPr>
                <w:rStyle w:val="Hipercze"/>
                <w:rFonts w:ascii="Fira Sans" w:hAnsi="Fira Sans" w:cs="Times New Roman"/>
                <w:color w:val="auto"/>
                <w:sz w:val="19"/>
                <w:szCs w:val="19"/>
                <w:u w:val="none"/>
              </w:rPr>
              <w:t xml:space="preserve"> drogą elektroniczną</w:t>
            </w:r>
          </w:p>
        </w:tc>
      </w:tr>
    </w:tbl>
    <w:p w14:paraId="2E9AF1FD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</w:p>
    <w:p w14:paraId="2E9AF1FE" w14:textId="5E42308C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Zgodnie z art. 8 ustawy o petycjach na stronie internetowej GUS</w:t>
      </w:r>
      <w:r w:rsidR="0081691A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,</w:t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 w BIP w zakładce Petycje</w:t>
      </w:r>
      <w:r w:rsidR="0081691A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>,</w:t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 zamieszczane są informacje zawierające odwzorowania cyfrowe (skan) petycji oraz - w przypadku wyrażenia zgody – dane osobowe podmiotu wnoszącego petycję, a także informacje o sposobie załatwienia petycji.</w:t>
      </w:r>
      <w:bookmarkStart w:id="0" w:name="_GoBack"/>
      <w:bookmarkEnd w:id="0"/>
    </w:p>
    <w:p w14:paraId="2E9AF1FF" w14:textId="218FF77A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Na wszystkie pisma, które wpłynęły do GUS w 2019 r. i zostały zarejestrowane jako petycje, odpowiedzi udzielono w ustawowym terminie. Nie wystąpiły przypadki braku poinformowania składającego petycję </w:t>
      </w:r>
      <w:r w:rsidR="00830253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br/>
      </w: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o sposobie jej rozpatrzenia. </w:t>
      </w:r>
    </w:p>
    <w:p w14:paraId="2E9AF200" w14:textId="77777777" w:rsidR="00436B29" w:rsidRPr="007052A0" w:rsidRDefault="00436B29" w:rsidP="00436B29">
      <w:pPr>
        <w:jc w:val="both"/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</w:pPr>
      <w:r w:rsidRPr="007052A0">
        <w:rPr>
          <w:rFonts w:ascii="Fira Sans" w:hAnsi="Fira Sans" w:cs="Times New Roman"/>
          <w:color w:val="000000"/>
          <w:sz w:val="19"/>
          <w:szCs w:val="19"/>
          <w:shd w:val="clear" w:color="auto" w:fill="FFFFFF"/>
        </w:rPr>
        <w:t xml:space="preserve"> </w:t>
      </w:r>
    </w:p>
    <w:p w14:paraId="2E9AF201" w14:textId="77777777" w:rsidR="00357D8E" w:rsidRPr="007052A0" w:rsidRDefault="00357D8E">
      <w:pPr>
        <w:rPr>
          <w:rFonts w:ascii="Fira Sans" w:hAnsi="Fira Sans"/>
        </w:rPr>
      </w:pPr>
    </w:p>
    <w:sectPr w:rsidR="00357D8E" w:rsidRPr="007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F204" w14:textId="77777777" w:rsidR="0053171C" w:rsidRDefault="0053171C" w:rsidP="00436B29">
      <w:pPr>
        <w:spacing w:after="0" w:line="240" w:lineRule="auto"/>
      </w:pPr>
      <w:r>
        <w:separator/>
      </w:r>
    </w:p>
  </w:endnote>
  <w:endnote w:type="continuationSeparator" w:id="0">
    <w:p w14:paraId="2E9AF205" w14:textId="77777777" w:rsidR="0053171C" w:rsidRDefault="0053171C" w:rsidP="004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F202" w14:textId="77777777" w:rsidR="0053171C" w:rsidRDefault="0053171C" w:rsidP="00436B29">
      <w:pPr>
        <w:spacing w:after="0" w:line="240" w:lineRule="auto"/>
      </w:pPr>
      <w:r>
        <w:separator/>
      </w:r>
    </w:p>
  </w:footnote>
  <w:footnote w:type="continuationSeparator" w:id="0">
    <w:p w14:paraId="2E9AF203" w14:textId="77777777" w:rsidR="0053171C" w:rsidRDefault="0053171C" w:rsidP="00436B29">
      <w:pPr>
        <w:spacing w:after="0" w:line="240" w:lineRule="auto"/>
      </w:pPr>
      <w:r>
        <w:continuationSeparator/>
      </w:r>
    </w:p>
  </w:footnote>
  <w:footnote w:id="1">
    <w:p w14:paraId="2E9AF206" w14:textId="77777777" w:rsidR="00436B29" w:rsidRPr="001D7AD1" w:rsidRDefault="00436B29" w:rsidP="00436B29">
      <w:pPr>
        <w:pStyle w:val="Tekstprzypisudolnego"/>
        <w:rPr>
          <w:rFonts w:ascii="Fira Sans" w:hAnsi="Fira Sans"/>
          <w:sz w:val="19"/>
          <w:szCs w:val="19"/>
        </w:rPr>
      </w:pPr>
      <w:r w:rsidRPr="001D7AD1">
        <w:rPr>
          <w:rStyle w:val="Odwoanieprzypisudolnego"/>
          <w:rFonts w:ascii="Fira Sans" w:hAnsi="Fira Sans"/>
          <w:sz w:val="19"/>
          <w:szCs w:val="19"/>
        </w:rPr>
        <w:t>1)</w:t>
      </w:r>
      <w:r w:rsidRPr="001D7AD1">
        <w:rPr>
          <w:rFonts w:ascii="Fira Sans" w:hAnsi="Fira Sans"/>
          <w:sz w:val="19"/>
          <w:szCs w:val="19"/>
        </w:rPr>
        <w:t xml:space="preserve"> </w:t>
      </w:r>
      <w:r w:rsidRPr="001D7AD1">
        <w:rPr>
          <w:rFonts w:ascii="Fira Sans" w:hAnsi="Fira Sans" w:cs="Times New Roman"/>
          <w:sz w:val="19"/>
          <w:szCs w:val="19"/>
        </w:rPr>
        <w:t>Zgodnie z art. 14 ustawy z dnia 11 lipca 2014 r. o petycjach (Dz. U. z 2018 r. poz. 870)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9"/>
    <w:rsid w:val="001D7AD1"/>
    <w:rsid w:val="00357D8E"/>
    <w:rsid w:val="00436B29"/>
    <w:rsid w:val="0053171C"/>
    <w:rsid w:val="007052A0"/>
    <w:rsid w:val="00712518"/>
    <w:rsid w:val="0081691A"/>
    <w:rsid w:val="00830253"/>
    <w:rsid w:val="00A472EB"/>
    <w:rsid w:val="00B704F6"/>
    <w:rsid w:val="00D042FD"/>
    <w:rsid w:val="00DE447A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1CF"/>
  <w15:chartTrackingRefBased/>
  <w15:docId w15:val="{FE505027-D530-438A-B15C-2254BC3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B29"/>
    <w:rPr>
      <w:vertAlign w:val="superscript"/>
    </w:rPr>
  </w:style>
  <w:style w:type="table" w:styleId="Tabela-Siatka">
    <w:name w:val="Table Grid"/>
    <w:basedOn w:val="Standardowy"/>
    <w:uiPriority w:val="39"/>
    <w:rsid w:val="004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4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27588a64-7e15-4d55-b115-916ec30e6fa0">sprawozdanie o petycjach 2019.docx</NazwaPliku>
    <Odbiorcy2 xmlns="5894aa58-1ce0-4beb-8990-6c4df438650e" xsi:nil="true"/>
    <Osoba xmlns="27588a64-7e15-4d55-b115-916ec30e6fa0">STAT\GornyP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sprawozdanie o petycjach 2019.docx</NazwaPliku>
    <Odbiorcy2 xmlns="8C029B3F-2CC4-4A59-AF0D-A90575FA3373" xsi:nil="true"/>
    <Osoba xmlns="8C029B3F-2CC4-4A59-AF0D-A90575FA3373">STAT\GornyP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C301BFDD-CDEC-4383-B87B-7ECBF45DECE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5894aa58-1ce0-4beb-8990-6c4df438650e"/>
    <ds:schemaRef ds:uri="27588a64-7e15-4d55-b115-916ec30e6fa0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0B7C75-7E83-4DA0-9683-711B72B95B0F}"/>
</file>

<file path=customXml/itemProps3.xml><?xml version="1.0" encoding="utf-8"?>
<ds:datastoreItem xmlns:ds="http://schemas.openxmlformats.org/officeDocument/2006/customXml" ds:itemID="{C301BFDD-CDEC-4383-B87B-7ECBF45DE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2370</Characters>
  <Application>Microsoft Office Word</Application>
  <DocSecurity>0</DocSecurity>
  <Lines>76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2020-06-02T08:29:00Z</dcterms:created>
  <dcterms:modified xsi:type="dcterms:W3CDTF">2020-06-19T10:06:00Z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