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8F" w:rsidRPr="007E5F8F" w:rsidRDefault="007E5F8F" w:rsidP="003746C0">
      <w:pPr>
        <w:spacing w:before="120" w:after="0" w:line="240" w:lineRule="exact"/>
        <w:jc w:val="center"/>
        <w:rPr>
          <w:rFonts w:ascii="Fira Sans" w:hAnsi="Fira Sans" w:cstheme="minorHAnsi"/>
          <w:i/>
          <w:sz w:val="19"/>
          <w:szCs w:val="19"/>
        </w:rPr>
      </w:pPr>
      <w:bookmarkStart w:id="0" w:name="_GoBack"/>
      <w:bookmarkEnd w:id="0"/>
      <w:r>
        <w:rPr>
          <w:rFonts w:ascii="Fira Sans" w:hAnsi="Fira Sans" w:cstheme="minorHAnsi"/>
          <w:b/>
          <w:sz w:val="19"/>
          <w:szCs w:val="19"/>
        </w:rPr>
        <w:tab/>
      </w:r>
      <w:r>
        <w:rPr>
          <w:rFonts w:ascii="Fira Sans" w:hAnsi="Fira Sans" w:cstheme="minorHAnsi"/>
          <w:b/>
          <w:sz w:val="19"/>
          <w:szCs w:val="19"/>
        </w:rPr>
        <w:tab/>
      </w:r>
      <w:r>
        <w:rPr>
          <w:rFonts w:ascii="Fira Sans" w:hAnsi="Fira Sans" w:cstheme="minorHAnsi"/>
          <w:b/>
          <w:sz w:val="19"/>
          <w:szCs w:val="19"/>
        </w:rPr>
        <w:tab/>
      </w:r>
      <w:r>
        <w:rPr>
          <w:rFonts w:ascii="Fira Sans" w:hAnsi="Fira Sans" w:cstheme="minorHAnsi"/>
          <w:b/>
          <w:sz w:val="19"/>
          <w:szCs w:val="19"/>
        </w:rPr>
        <w:tab/>
      </w:r>
      <w:r>
        <w:rPr>
          <w:rFonts w:ascii="Fira Sans" w:hAnsi="Fira Sans" w:cstheme="minorHAnsi"/>
          <w:b/>
          <w:sz w:val="19"/>
          <w:szCs w:val="19"/>
        </w:rPr>
        <w:tab/>
      </w:r>
      <w:r>
        <w:rPr>
          <w:rFonts w:ascii="Fira Sans" w:hAnsi="Fira Sans" w:cstheme="minorHAnsi"/>
          <w:b/>
          <w:sz w:val="19"/>
          <w:szCs w:val="19"/>
        </w:rPr>
        <w:tab/>
      </w:r>
      <w:r w:rsidRPr="007E5F8F">
        <w:rPr>
          <w:rFonts w:ascii="Fira Sans" w:hAnsi="Fira Sans" w:cstheme="minorHAnsi"/>
          <w:i/>
          <w:sz w:val="19"/>
          <w:szCs w:val="19"/>
        </w:rPr>
        <w:t xml:space="preserve">                                                 Załącznik nr 3 do ogłoszenia</w:t>
      </w:r>
    </w:p>
    <w:p w:rsidR="007E5F8F" w:rsidRPr="007E5F8F" w:rsidRDefault="007E5F8F" w:rsidP="003746C0">
      <w:pPr>
        <w:spacing w:before="120" w:after="0" w:line="240" w:lineRule="exact"/>
        <w:jc w:val="center"/>
        <w:rPr>
          <w:rFonts w:ascii="Fira Sans" w:hAnsi="Fira Sans" w:cstheme="minorHAnsi"/>
          <w:i/>
          <w:sz w:val="19"/>
          <w:szCs w:val="19"/>
        </w:rPr>
      </w:pPr>
    </w:p>
    <w:p w:rsidR="007E5F8F" w:rsidRPr="007E5F8F" w:rsidRDefault="00B5400A" w:rsidP="007E5F8F">
      <w:pPr>
        <w:spacing w:before="120" w:after="0" w:line="240" w:lineRule="exact"/>
        <w:jc w:val="center"/>
        <w:rPr>
          <w:rFonts w:ascii="Fira Sans" w:hAnsi="Fira Sans" w:cstheme="minorHAnsi"/>
          <w:b/>
          <w:u w:val="single"/>
        </w:rPr>
      </w:pPr>
      <w:r w:rsidRPr="00B5400A">
        <w:rPr>
          <w:rFonts w:ascii="Fira Sans" w:hAnsi="Fira Sans" w:cstheme="minorHAnsi"/>
          <w:b/>
          <w:bCs/>
          <w:u w:val="single"/>
        </w:rPr>
        <w:t xml:space="preserve">Informacje dotyczące przetwarzania danych osobowych w związku z postępowaniem </w:t>
      </w:r>
      <w:r w:rsidR="007E5F8F" w:rsidRPr="007E5F8F">
        <w:rPr>
          <w:rFonts w:ascii="Fira Sans" w:hAnsi="Fira Sans" w:cstheme="minorHAnsi"/>
          <w:b/>
          <w:u w:val="single"/>
        </w:rPr>
        <w:t xml:space="preserve">przetargowym </w:t>
      </w:r>
    </w:p>
    <w:p w:rsidR="00C00928" w:rsidRPr="007E5F8F" w:rsidRDefault="007E5F8F" w:rsidP="007E5F8F">
      <w:pPr>
        <w:spacing w:before="120" w:after="0" w:line="240" w:lineRule="exact"/>
        <w:jc w:val="center"/>
        <w:rPr>
          <w:rFonts w:ascii="Fira Sans" w:hAnsi="Fira Sans" w:cstheme="minorHAnsi"/>
          <w:b/>
          <w:u w:val="single"/>
        </w:rPr>
      </w:pPr>
      <w:r w:rsidRPr="007E5F8F">
        <w:rPr>
          <w:rFonts w:ascii="Fira Sans" w:hAnsi="Fira Sans" w:cstheme="minorHAnsi"/>
          <w:b/>
          <w:u w:val="single"/>
        </w:rPr>
        <w:t xml:space="preserve">na sprzedaż samochodu osobowego </w:t>
      </w:r>
    </w:p>
    <w:p w:rsidR="00324743" w:rsidRDefault="00324743" w:rsidP="00E23B75">
      <w:pPr>
        <w:spacing w:before="100" w:beforeAutospacing="1" w:line="240" w:lineRule="auto"/>
        <w:ind w:left="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związku z realizacją wymogów Rozporządzenia Parlamentu Europejskiego i Rady (UE) 2016/679</w:t>
      </w:r>
      <w:r>
        <w:rPr>
          <w:rFonts w:ascii="Fira Sans" w:hAnsi="Fira Sans"/>
          <w:sz w:val="19"/>
          <w:szCs w:val="19"/>
        </w:rPr>
        <w:br/>
        <w:t>z dnia 27 kwietnia 2016 r. w sprawie ochrony osób fizycznych w związku z przetwarzaniem danych osobowych i w sprawie swobodnego przepływu takich danych oraz uchylenia dyrektywy 95/46/WE (ogólne rozporządzenie o ochronie danych</w:t>
      </w:r>
      <w:r w:rsidR="000747C2">
        <w:rPr>
          <w:rFonts w:ascii="Fira Sans" w:hAnsi="Fira Sans"/>
          <w:sz w:val="19"/>
          <w:szCs w:val="19"/>
        </w:rPr>
        <w:t xml:space="preserve"> - RO</w:t>
      </w:r>
      <w:r>
        <w:rPr>
          <w:rFonts w:ascii="Fira Sans" w:hAnsi="Fira Sans"/>
          <w:sz w:val="19"/>
          <w:szCs w:val="19"/>
        </w:rPr>
        <w:t>DO), administrator informuje o zasadach oraz o przysługujących Pani/Panu prawach związanych z przetwarzaniem Pani/Pana danych osobowych.</w:t>
      </w:r>
    </w:p>
    <w:p w:rsidR="00093ED7" w:rsidRPr="00D548CF" w:rsidRDefault="00093ED7" w:rsidP="00093ED7">
      <w:pPr>
        <w:numPr>
          <w:ilvl w:val="0"/>
          <w:numId w:val="16"/>
        </w:numPr>
        <w:spacing w:after="0" w:line="276" w:lineRule="auto"/>
        <w:ind w:left="284" w:hanging="283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D548C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Administrator</w:t>
      </w:r>
    </w:p>
    <w:p w:rsidR="00093ED7" w:rsidRPr="00D548CF" w:rsidRDefault="00093ED7" w:rsidP="00093ED7">
      <w:pPr>
        <w:spacing w:after="0" w:line="276" w:lineRule="auto"/>
        <w:ind w:left="284" w:right="-2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548C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Administratorem danych osobowych jest Główny Urząd Statystyczny z siedzibą Al. Niepodległości 208, 00-925 Warszawa.</w:t>
      </w:r>
    </w:p>
    <w:p w:rsidR="00324743" w:rsidRDefault="00324743" w:rsidP="00E23B75">
      <w:pPr>
        <w:spacing w:after="0" w:line="240" w:lineRule="auto"/>
        <w:jc w:val="both"/>
        <w:rPr>
          <w:rFonts w:ascii="Fira Sans" w:hAnsi="Fira Sans" w:cstheme="minorHAnsi"/>
          <w:b/>
          <w:sz w:val="19"/>
          <w:szCs w:val="19"/>
        </w:rPr>
      </w:pPr>
    </w:p>
    <w:p w:rsidR="00C00928" w:rsidRPr="00093ED7" w:rsidRDefault="00C00928" w:rsidP="00093ED7">
      <w:pPr>
        <w:numPr>
          <w:ilvl w:val="0"/>
          <w:numId w:val="16"/>
        </w:numPr>
        <w:spacing w:after="0" w:line="276" w:lineRule="auto"/>
        <w:ind w:left="284" w:hanging="283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93ED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Inspektor ochrony danych</w:t>
      </w:r>
    </w:p>
    <w:p w:rsidR="00A32A72" w:rsidRPr="00093ED7" w:rsidRDefault="00A32A72" w:rsidP="00093ED7">
      <w:pPr>
        <w:spacing w:after="0" w:line="276" w:lineRule="auto"/>
        <w:ind w:left="284" w:right="-2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93ED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 inspektorem ochrony danych (IOD) może się Pani/Pan kontaktować:</w:t>
      </w:r>
    </w:p>
    <w:p w:rsidR="00A32A72" w:rsidRPr="00093ED7" w:rsidRDefault="00A32A72" w:rsidP="00733E50">
      <w:pPr>
        <w:spacing w:after="0" w:line="276" w:lineRule="auto"/>
        <w:ind w:left="709" w:right="-2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93ED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a) pocztą tradycyjną na adres: IOD GUS, al. Niepodległości 208, 00-925 Warszawa,</w:t>
      </w:r>
    </w:p>
    <w:p w:rsidR="00A32A72" w:rsidRPr="00093ED7" w:rsidRDefault="00A32A72" w:rsidP="00733E50">
      <w:pPr>
        <w:spacing w:after="0" w:line="276" w:lineRule="auto"/>
        <w:ind w:left="709" w:right="-2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93ED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b) pocztą elektroniczną na adres e-mail: IODGUS@stat.gov.pl.</w:t>
      </w:r>
    </w:p>
    <w:p w:rsidR="00A32A72" w:rsidRDefault="00A32A72" w:rsidP="00093ED7">
      <w:pPr>
        <w:spacing w:after="0" w:line="276" w:lineRule="auto"/>
        <w:ind w:left="284" w:right="-2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93ED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Do IOD należy kierować wyłącznie sprawy dotyczące przetwarzania Państwa danych przez GUS, w tym</w:t>
      </w:r>
      <w:r w:rsidR="000747C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93ED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realizacji Pani/Pana praw wynikających z RODO.</w:t>
      </w:r>
    </w:p>
    <w:p w:rsidR="007B1E0A" w:rsidRPr="00093ED7" w:rsidRDefault="007B1E0A" w:rsidP="00093ED7">
      <w:pPr>
        <w:spacing w:after="0" w:line="276" w:lineRule="auto"/>
        <w:ind w:left="284" w:right="-2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</w:p>
    <w:p w:rsidR="00C00928" w:rsidRPr="00733E50" w:rsidRDefault="00C00928" w:rsidP="00733E50">
      <w:pPr>
        <w:numPr>
          <w:ilvl w:val="0"/>
          <w:numId w:val="16"/>
        </w:numPr>
        <w:spacing w:after="0" w:line="276" w:lineRule="auto"/>
        <w:ind w:left="284" w:hanging="283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733E5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Podstawa prawna oraz cele przetwarzania danych osobowych</w:t>
      </w:r>
    </w:p>
    <w:p w:rsidR="00C00928" w:rsidRPr="00733E50" w:rsidRDefault="00C00928" w:rsidP="00733E50">
      <w:pPr>
        <w:spacing w:after="0" w:line="276" w:lineRule="auto"/>
        <w:ind w:left="284" w:right="-2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733E5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Pani/Pana dane osobowe będą przetwarzane </w:t>
      </w:r>
      <w:r w:rsidR="00A77955" w:rsidRPr="00733E5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celu realizacji zadań związanych z</w:t>
      </w:r>
      <w:r w:rsidR="00733E5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gospodarowaniem mieniem Skarbu Państwa przez </w:t>
      </w:r>
      <w:r w:rsidR="00390D40" w:rsidRPr="00733E5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Główn</w:t>
      </w:r>
      <w:r w:rsidR="00733E5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y </w:t>
      </w:r>
      <w:r w:rsidR="00390D40" w:rsidRPr="00733E5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</w:t>
      </w:r>
      <w:r w:rsidR="000747C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ą</w:t>
      </w:r>
      <w:r w:rsidR="00390D40" w:rsidRPr="00733E5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 Statystyczn</w:t>
      </w:r>
      <w:r w:rsidR="00733E5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y poprzez sprzedaż majątku ruchomego</w:t>
      </w:r>
      <w:r w:rsidR="00390D40" w:rsidRPr="00733E5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A77955" w:rsidRPr="00733E5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trybie przetargu publicznego oraz zawarci</w:t>
      </w:r>
      <w:r w:rsidR="00733E5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="00A77955" w:rsidRPr="00733E5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umowy sprzedaży.</w:t>
      </w:r>
    </w:p>
    <w:p w:rsidR="00C3665D" w:rsidRPr="00733E50" w:rsidRDefault="00C3665D" w:rsidP="00733E50">
      <w:pPr>
        <w:spacing w:after="0" w:line="276" w:lineRule="auto"/>
        <w:ind w:left="284" w:right="-2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733E5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Podstawą prawną przetwarzania danych jest:</w:t>
      </w:r>
    </w:p>
    <w:p w:rsidR="00C3665D" w:rsidRPr="003F0601" w:rsidRDefault="00C3665D" w:rsidP="007E73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ind w:left="851"/>
        <w:jc w:val="both"/>
        <w:rPr>
          <w:rFonts w:ascii="Fira Sans" w:hAnsi="Fira Sans"/>
          <w:sz w:val="19"/>
          <w:szCs w:val="19"/>
        </w:rPr>
      </w:pPr>
      <w:r w:rsidRPr="003F0601">
        <w:rPr>
          <w:rFonts w:ascii="Fira Sans" w:hAnsi="Fira Sans"/>
          <w:sz w:val="19"/>
          <w:szCs w:val="19"/>
        </w:rPr>
        <w:t xml:space="preserve">w zakresie osób będących </w:t>
      </w:r>
      <w:r w:rsidR="00733E50">
        <w:rPr>
          <w:rFonts w:ascii="Fira Sans" w:hAnsi="Fira Sans"/>
          <w:sz w:val="19"/>
          <w:szCs w:val="19"/>
        </w:rPr>
        <w:t>Oferentami</w:t>
      </w:r>
      <w:r w:rsidRPr="003F0601">
        <w:rPr>
          <w:rFonts w:ascii="Fira Sans" w:hAnsi="Fira Sans"/>
          <w:sz w:val="19"/>
          <w:szCs w:val="19"/>
        </w:rPr>
        <w:t>:</w:t>
      </w:r>
    </w:p>
    <w:p w:rsidR="00C3665D" w:rsidRPr="003F0601" w:rsidRDefault="00C3665D" w:rsidP="00C3665D">
      <w:pPr>
        <w:widowControl w:val="0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40" w:lineRule="exact"/>
        <w:ind w:left="1276" w:hanging="426"/>
        <w:jc w:val="both"/>
        <w:rPr>
          <w:rFonts w:ascii="Fira Sans" w:hAnsi="Fira Sans"/>
          <w:sz w:val="19"/>
          <w:szCs w:val="19"/>
        </w:rPr>
      </w:pPr>
      <w:r w:rsidRPr="003F0601">
        <w:rPr>
          <w:rFonts w:ascii="Fira Sans" w:hAnsi="Fira Sans"/>
          <w:sz w:val="19"/>
          <w:szCs w:val="19"/>
        </w:rPr>
        <w:t>art. 6 ust. 1 lit b RODO - przetwarzanie jest niezbędne do wykonania umowy, której stroną jest osoba, której dane dotyczą, lub do podjęcia działań na żądanie osoby, której dane dotyczą, przed zawarciem umowy;</w:t>
      </w:r>
    </w:p>
    <w:p w:rsidR="00C3665D" w:rsidRPr="003F0601" w:rsidRDefault="00C3665D" w:rsidP="00C3665D">
      <w:pPr>
        <w:widowControl w:val="0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40" w:lineRule="exact"/>
        <w:ind w:left="1276" w:hanging="426"/>
        <w:jc w:val="both"/>
        <w:rPr>
          <w:rFonts w:ascii="Fira Sans" w:hAnsi="Fira Sans"/>
          <w:sz w:val="19"/>
          <w:szCs w:val="19"/>
        </w:rPr>
      </w:pPr>
      <w:r w:rsidRPr="003F0601">
        <w:rPr>
          <w:rFonts w:ascii="Fira Sans" w:hAnsi="Fira Sans"/>
          <w:sz w:val="19"/>
          <w:szCs w:val="19"/>
        </w:rPr>
        <w:t>art. 6 ust. 1 lit c RODO</w:t>
      </w:r>
      <w:r w:rsidRPr="003F0601">
        <w:rPr>
          <w:sz w:val="20"/>
        </w:rPr>
        <w:t xml:space="preserve"> - </w:t>
      </w:r>
      <w:r w:rsidRPr="003F0601">
        <w:rPr>
          <w:rFonts w:ascii="Fira Sans" w:hAnsi="Fira Sans"/>
          <w:sz w:val="19"/>
          <w:szCs w:val="19"/>
        </w:rPr>
        <w:t xml:space="preserve">przetwarzanie jest niezbędne do wypełnienia obowiązku prawnego ciążącego na administratorze w związku </w:t>
      </w:r>
      <w:r>
        <w:rPr>
          <w:rFonts w:ascii="Fira Sans" w:hAnsi="Fira Sans"/>
          <w:sz w:val="19"/>
          <w:szCs w:val="19"/>
        </w:rPr>
        <w:t xml:space="preserve">z przepisami </w:t>
      </w:r>
      <w:bookmarkStart w:id="1" w:name="_Hlk103780756"/>
      <w:r w:rsidR="00DC6776" w:rsidRPr="00DC6776">
        <w:rPr>
          <w:rFonts w:ascii="Fira Sans" w:hAnsi="Fira Sans"/>
          <w:sz w:val="19"/>
          <w:szCs w:val="19"/>
        </w:rPr>
        <w:t>ustawy z dnia 16 grudnia 2016 r. o zasadach zarządzania mieniem państwowym (Dz. U. z 2021 r. poz. 1933 oraz z 2022 r. poz. 807 i 872)</w:t>
      </w:r>
      <w:r w:rsidR="00DC6776">
        <w:rPr>
          <w:rFonts w:ascii="Fira Sans" w:hAnsi="Fira Sans"/>
          <w:sz w:val="19"/>
          <w:szCs w:val="19"/>
        </w:rPr>
        <w:t>, rozporządzenia</w:t>
      </w:r>
      <w:r w:rsidR="00DC6776" w:rsidRPr="00DC6776">
        <w:t xml:space="preserve"> </w:t>
      </w:r>
      <w:r w:rsidR="00DC6776" w:rsidRPr="00DC6776">
        <w:rPr>
          <w:rFonts w:ascii="Fira Sans" w:hAnsi="Fira Sans"/>
          <w:sz w:val="19"/>
          <w:szCs w:val="19"/>
        </w:rPr>
        <w:t>Rady Ministrów z dnia 21 października 2019 r. w sprawie szczegółowego sposobu gospodarowania składnikami rzeczowymi majątku ruchomego Skarbu Państwa</w:t>
      </w:r>
      <w:r w:rsidR="00DC6776">
        <w:rPr>
          <w:rFonts w:ascii="Fira Sans" w:hAnsi="Fira Sans"/>
          <w:sz w:val="19"/>
          <w:szCs w:val="19"/>
        </w:rPr>
        <w:t xml:space="preserve"> (t.j. </w:t>
      </w:r>
      <w:r w:rsidR="00DC6776" w:rsidRPr="00DC6776">
        <w:rPr>
          <w:rFonts w:ascii="Fira Sans" w:hAnsi="Fira Sans"/>
          <w:sz w:val="19"/>
          <w:szCs w:val="19"/>
        </w:rPr>
        <w:t>Dz.U. 2022 poz. 998</w:t>
      </w:r>
      <w:r w:rsidR="00DC6776">
        <w:rPr>
          <w:rFonts w:ascii="Fira Sans" w:hAnsi="Fira Sans"/>
          <w:sz w:val="19"/>
          <w:szCs w:val="19"/>
        </w:rPr>
        <w:t xml:space="preserve">), </w:t>
      </w:r>
      <w:bookmarkEnd w:id="1"/>
      <w:r w:rsidRPr="003F0601">
        <w:rPr>
          <w:rFonts w:ascii="Fira Sans" w:hAnsi="Fira Sans"/>
          <w:sz w:val="19"/>
          <w:szCs w:val="19"/>
        </w:rPr>
        <w:t xml:space="preserve"> ustawy z dnia 14 lipca 1983 r. o narodowym zasobie archiwalnym i archiwach (Dz. U. z 2020 r. poz. 164), rozporządzenia Ministra Kultury i Dziedzictwa Narodowego z dnia 20 października 2015 r. w sprawie klasyfikowania i kwalifikowania dokumentacji, przekazywania materiałów archiwalnych do archiwów państwowych i brakowania dokumentacji niearchiwalnej (Dz. U. z 2019 r. poz. 246) oraz przepisami ustawy z dnia 6 września 2001 r. o dostępie do informacji publicznej</w:t>
      </w:r>
      <w:r>
        <w:rPr>
          <w:rFonts w:ascii="Fira Sans" w:hAnsi="Fira Sans"/>
          <w:sz w:val="19"/>
          <w:szCs w:val="19"/>
        </w:rPr>
        <w:t xml:space="preserve"> </w:t>
      </w:r>
      <w:r w:rsidRPr="003F0601">
        <w:rPr>
          <w:rFonts w:ascii="Fira Sans" w:hAnsi="Fira Sans"/>
          <w:sz w:val="19"/>
          <w:szCs w:val="19"/>
        </w:rPr>
        <w:t>(Dz. U. z 2020</w:t>
      </w:r>
      <w:r>
        <w:rPr>
          <w:rFonts w:ascii="Fira Sans" w:hAnsi="Fira Sans"/>
          <w:sz w:val="19"/>
          <w:szCs w:val="19"/>
        </w:rPr>
        <w:t xml:space="preserve"> </w:t>
      </w:r>
      <w:r w:rsidRPr="003F0601">
        <w:rPr>
          <w:rFonts w:ascii="Fira Sans" w:hAnsi="Fira Sans"/>
          <w:sz w:val="19"/>
          <w:szCs w:val="19"/>
        </w:rPr>
        <w:t>r. poz. 2176) oraz w związku z przepisami prawa podatkowego</w:t>
      </w:r>
      <w:r w:rsidR="00BB60F1">
        <w:rPr>
          <w:rFonts w:ascii="Fira Sans" w:hAnsi="Fira Sans"/>
          <w:sz w:val="19"/>
          <w:szCs w:val="19"/>
        </w:rPr>
        <w:t xml:space="preserve"> (dotyczy Oferenta, który zostanie wyłoniony w przetargu i zawrze umowę sprzedaży).</w:t>
      </w:r>
    </w:p>
    <w:p w:rsidR="00C3665D" w:rsidRDefault="00C3665D" w:rsidP="007E73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ind w:left="851"/>
        <w:jc w:val="both"/>
        <w:rPr>
          <w:rFonts w:ascii="Fira Sans" w:hAnsi="Fira Sans"/>
          <w:sz w:val="19"/>
          <w:szCs w:val="19"/>
        </w:rPr>
      </w:pPr>
      <w:r w:rsidRPr="003F0601">
        <w:rPr>
          <w:rFonts w:ascii="Fira Sans" w:hAnsi="Fira Sans"/>
          <w:sz w:val="19"/>
          <w:szCs w:val="19"/>
        </w:rPr>
        <w:t xml:space="preserve">w zakresie osób niebędących </w:t>
      </w:r>
      <w:r w:rsidR="00624CAB">
        <w:rPr>
          <w:rFonts w:ascii="Fira Sans" w:hAnsi="Fira Sans"/>
          <w:sz w:val="19"/>
          <w:szCs w:val="19"/>
        </w:rPr>
        <w:t>Oferentami</w:t>
      </w:r>
      <w:r w:rsidRPr="003F0601">
        <w:rPr>
          <w:rFonts w:ascii="Fira Sans" w:hAnsi="Fira Sans"/>
          <w:sz w:val="19"/>
          <w:szCs w:val="19"/>
        </w:rPr>
        <w:t>,</w:t>
      </w:r>
      <w:r w:rsidR="00624CAB" w:rsidRPr="00624CAB">
        <w:rPr>
          <w:rFonts w:ascii="Fira Sans" w:eastAsia="SimSun" w:hAnsi="Fira Sans" w:cs="Times New Roman"/>
          <w:bCs/>
          <w:sz w:val="19"/>
          <w:szCs w:val="19"/>
          <w:lang w:eastAsia="zh-CN"/>
        </w:rPr>
        <w:t xml:space="preserve"> </w:t>
      </w:r>
      <w:bookmarkStart w:id="2" w:name="_Hlk104361856"/>
      <w:r w:rsidR="00624CAB" w:rsidRPr="00624CAB">
        <w:rPr>
          <w:rFonts w:ascii="Fira Sans" w:eastAsia="SimSun" w:hAnsi="Fira Sans" w:cs="Times New Roman"/>
          <w:bCs/>
          <w:sz w:val="19"/>
          <w:szCs w:val="19"/>
          <w:lang w:eastAsia="zh-CN"/>
        </w:rPr>
        <w:t xml:space="preserve">których dane osobowe zostały przekazane przez </w:t>
      </w:r>
      <w:r w:rsidR="00405090">
        <w:rPr>
          <w:rFonts w:ascii="Fira Sans" w:eastAsia="SimSun" w:hAnsi="Fira Sans" w:cs="Times New Roman"/>
          <w:bCs/>
          <w:sz w:val="19"/>
          <w:szCs w:val="19"/>
          <w:lang w:eastAsia="zh-CN"/>
        </w:rPr>
        <w:t>Oferent</w:t>
      </w:r>
      <w:r w:rsidR="00BE11AF">
        <w:rPr>
          <w:rFonts w:ascii="Fira Sans" w:eastAsia="SimSun" w:hAnsi="Fira Sans" w:cs="Times New Roman"/>
          <w:bCs/>
          <w:sz w:val="19"/>
          <w:szCs w:val="19"/>
          <w:lang w:eastAsia="zh-CN"/>
        </w:rPr>
        <w:t>ów</w:t>
      </w:r>
      <w:r w:rsidR="00624CAB" w:rsidRPr="00624CAB">
        <w:rPr>
          <w:rFonts w:ascii="Fira Sans" w:eastAsia="SimSun" w:hAnsi="Fira Sans" w:cs="Times New Roman"/>
          <w:bCs/>
          <w:sz w:val="19"/>
          <w:szCs w:val="19"/>
          <w:lang w:eastAsia="zh-CN"/>
        </w:rPr>
        <w:t xml:space="preserve"> w związku z udział</w:t>
      </w:r>
      <w:r w:rsidR="00405090">
        <w:rPr>
          <w:rFonts w:ascii="Fira Sans" w:eastAsia="SimSun" w:hAnsi="Fira Sans" w:cs="Times New Roman"/>
          <w:bCs/>
          <w:sz w:val="19"/>
          <w:szCs w:val="19"/>
          <w:lang w:eastAsia="zh-CN"/>
        </w:rPr>
        <w:t>em</w:t>
      </w:r>
      <w:r w:rsidR="00624CAB" w:rsidRPr="00624CAB">
        <w:rPr>
          <w:rFonts w:ascii="Fira Sans" w:eastAsia="SimSun" w:hAnsi="Fira Sans" w:cs="Times New Roman"/>
          <w:bCs/>
          <w:sz w:val="19"/>
          <w:szCs w:val="19"/>
          <w:lang w:eastAsia="zh-CN"/>
        </w:rPr>
        <w:t xml:space="preserve"> w postępowaniu </w:t>
      </w:r>
      <w:r w:rsidR="00624CAB">
        <w:rPr>
          <w:rFonts w:ascii="Fira Sans" w:eastAsia="SimSun" w:hAnsi="Fira Sans" w:cs="Times New Roman"/>
          <w:bCs/>
          <w:sz w:val="19"/>
          <w:szCs w:val="19"/>
          <w:lang w:eastAsia="zh-CN"/>
        </w:rPr>
        <w:t xml:space="preserve">przetargowym </w:t>
      </w:r>
      <w:r w:rsidR="00624CAB" w:rsidRPr="00624CAB">
        <w:rPr>
          <w:rFonts w:ascii="Fira Sans" w:eastAsia="SimSun" w:hAnsi="Fira Sans" w:cs="Times New Roman"/>
          <w:bCs/>
          <w:sz w:val="19"/>
          <w:szCs w:val="19"/>
          <w:lang w:eastAsia="zh-CN"/>
        </w:rPr>
        <w:t>lub prowadzeni</w:t>
      </w:r>
      <w:r w:rsidR="007E73DD">
        <w:rPr>
          <w:rFonts w:ascii="Fira Sans" w:eastAsia="SimSun" w:hAnsi="Fira Sans" w:cs="Times New Roman"/>
          <w:bCs/>
          <w:sz w:val="19"/>
          <w:szCs w:val="19"/>
          <w:lang w:eastAsia="zh-CN"/>
        </w:rPr>
        <w:t>em</w:t>
      </w:r>
      <w:r w:rsidR="00624CAB" w:rsidRPr="00624CAB">
        <w:rPr>
          <w:rFonts w:ascii="Fira Sans" w:eastAsia="SimSun" w:hAnsi="Fira Sans" w:cs="Times New Roman"/>
          <w:bCs/>
          <w:sz w:val="19"/>
          <w:szCs w:val="19"/>
          <w:lang w:eastAsia="zh-CN"/>
        </w:rPr>
        <w:t xml:space="preserve"> komunikacji w ramach prowadzonego postępowania</w:t>
      </w:r>
      <w:bookmarkEnd w:id="2"/>
      <w:r w:rsidRPr="003F0601">
        <w:rPr>
          <w:rFonts w:ascii="Fira Sans" w:hAnsi="Fira Sans"/>
          <w:sz w:val="19"/>
          <w:szCs w:val="19"/>
        </w:rPr>
        <w:t>:</w:t>
      </w:r>
    </w:p>
    <w:p w:rsidR="00C3665D" w:rsidRDefault="00C3665D" w:rsidP="00C3665D">
      <w:pPr>
        <w:widowControl w:val="0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40" w:lineRule="exact"/>
        <w:ind w:left="1276" w:hanging="426"/>
        <w:jc w:val="both"/>
        <w:rPr>
          <w:rFonts w:ascii="Fira Sans" w:hAnsi="Fira Sans"/>
          <w:sz w:val="19"/>
          <w:szCs w:val="19"/>
        </w:rPr>
      </w:pPr>
      <w:bookmarkStart w:id="3" w:name="_Hlk104360193"/>
      <w:r w:rsidRPr="003F0601">
        <w:rPr>
          <w:rFonts w:ascii="Fira Sans" w:hAnsi="Fira Sans"/>
          <w:sz w:val="19"/>
          <w:szCs w:val="19"/>
        </w:rPr>
        <w:lastRenderedPageBreak/>
        <w:t xml:space="preserve">art. 6 ust. 1 lit c RODO - przetwarzanie jest niezbędne do wypełnienia obowiązku prawnego ciążącego na administratorze w związku z </w:t>
      </w:r>
      <w:r w:rsidRPr="002E24EE">
        <w:rPr>
          <w:rFonts w:ascii="Fira Sans" w:hAnsi="Fira Sans"/>
          <w:sz w:val="19"/>
          <w:szCs w:val="19"/>
        </w:rPr>
        <w:t xml:space="preserve">przepisami </w:t>
      </w:r>
      <w:bookmarkEnd w:id="3"/>
      <w:r w:rsidR="00405090" w:rsidRPr="00DC6776">
        <w:rPr>
          <w:rFonts w:ascii="Fira Sans" w:hAnsi="Fira Sans"/>
          <w:sz w:val="19"/>
          <w:szCs w:val="19"/>
        </w:rPr>
        <w:t>ustawy z dnia 16 grudnia 2016 r. o zasadach zarządzania mieniem państwowym (Dz. U. z 2021 r. poz. 1933 oraz z 2022 r. poz. 807 i 872)</w:t>
      </w:r>
      <w:r w:rsidR="00405090">
        <w:rPr>
          <w:rFonts w:ascii="Fira Sans" w:hAnsi="Fira Sans"/>
          <w:sz w:val="19"/>
          <w:szCs w:val="19"/>
        </w:rPr>
        <w:t xml:space="preserve">, </w:t>
      </w:r>
      <w:bookmarkStart w:id="4" w:name="_Hlk104361689"/>
      <w:r w:rsidR="00405090">
        <w:rPr>
          <w:rFonts w:ascii="Fira Sans" w:hAnsi="Fira Sans"/>
          <w:sz w:val="19"/>
          <w:szCs w:val="19"/>
        </w:rPr>
        <w:t>rozporządzenia</w:t>
      </w:r>
      <w:r w:rsidR="00405090" w:rsidRPr="00DC6776">
        <w:t xml:space="preserve"> </w:t>
      </w:r>
      <w:r w:rsidR="00405090" w:rsidRPr="00DC6776">
        <w:rPr>
          <w:rFonts w:ascii="Fira Sans" w:hAnsi="Fira Sans"/>
          <w:sz w:val="19"/>
          <w:szCs w:val="19"/>
        </w:rPr>
        <w:t>Rady Ministrów z dnia 21 października 2019 r. w sprawie szczegółowego sposobu gospodarowania składnikami rzeczowymi majątku ruchomego Skarbu Państwa</w:t>
      </w:r>
      <w:bookmarkEnd w:id="4"/>
      <w:r w:rsidR="00405090">
        <w:rPr>
          <w:rFonts w:ascii="Fira Sans" w:hAnsi="Fira Sans"/>
          <w:sz w:val="19"/>
          <w:szCs w:val="19"/>
        </w:rPr>
        <w:t xml:space="preserve"> (t.j. </w:t>
      </w:r>
      <w:r w:rsidR="00405090" w:rsidRPr="00DC6776">
        <w:rPr>
          <w:rFonts w:ascii="Fira Sans" w:hAnsi="Fira Sans"/>
          <w:sz w:val="19"/>
          <w:szCs w:val="19"/>
        </w:rPr>
        <w:t>Dz.U. 2022 poz. 998</w:t>
      </w:r>
      <w:r w:rsidR="00405090">
        <w:rPr>
          <w:rFonts w:ascii="Fira Sans" w:hAnsi="Fira Sans"/>
          <w:sz w:val="19"/>
          <w:szCs w:val="19"/>
        </w:rPr>
        <w:t xml:space="preserve">), </w:t>
      </w:r>
      <w:r w:rsidRPr="003F0601">
        <w:rPr>
          <w:rFonts w:ascii="Fira Sans" w:hAnsi="Fira Sans"/>
          <w:sz w:val="19"/>
          <w:szCs w:val="19"/>
        </w:rPr>
        <w:t xml:space="preserve">ustawy z dnia 14 lipca 1983 r. o narodowym zasobie archiwalnym i archiwach (Dz. U. z 2020 r. poz. 164), rozporządzenia </w:t>
      </w:r>
      <w:bookmarkStart w:id="5" w:name="_Hlk104360892"/>
      <w:r w:rsidRPr="003F0601">
        <w:rPr>
          <w:rFonts w:ascii="Fira Sans" w:hAnsi="Fira Sans"/>
          <w:sz w:val="19"/>
          <w:szCs w:val="19"/>
        </w:rPr>
        <w:t>Ministra Kultury</w:t>
      </w:r>
      <w:r>
        <w:rPr>
          <w:rFonts w:ascii="Fira Sans" w:hAnsi="Fira Sans"/>
          <w:sz w:val="19"/>
          <w:szCs w:val="19"/>
        </w:rPr>
        <w:t xml:space="preserve"> </w:t>
      </w:r>
      <w:r w:rsidRPr="003F0601">
        <w:rPr>
          <w:rFonts w:ascii="Fira Sans" w:hAnsi="Fira Sans"/>
          <w:sz w:val="19"/>
          <w:szCs w:val="19"/>
        </w:rPr>
        <w:t xml:space="preserve">i Dziedzictwa Narodowego z dnia 20 października 2015 r. w sprawie klasyfikowania i kwalifikowania dokumentacji, przekazywania materiałów archiwalnych do archiwów państwowych i brakowania dokumentacji niearchiwalnej </w:t>
      </w:r>
      <w:bookmarkEnd w:id="5"/>
      <w:r w:rsidRPr="003F0601">
        <w:rPr>
          <w:rFonts w:ascii="Fira Sans" w:hAnsi="Fira Sans"/>
          <w:sz w:val="19"/>
          <w:szCs w:val="19"/>
        </w:rPr>
        <w:t>(Dz. U. z 2019 r. poz. 246) oraz przepisami ustawy z dnia 6 września 2001 r. o dostępie do informacji publicznej (Dz. U. z 2020 r. poz. 2176);</w:t>
      </w:r>
    </w:p>
    <w:p w:rsidR="00C3665D" w:rsidRDefault="00C3665D" w:rsidP="00C3665D">
      <w:pPr>
        <w:widowControl w:val="0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40" w:lineRule="exact"/>
        <w:ind w:left="1276" w:hanging="426"/>
        <w:jc w:val="both"/>
        <w:rPr>
          <w:rFonts w:ascii="Fira Sans" w:hAnsi="Fira Sans"/>
          <w:sz w:val="19"/>
          <w:szCs w:val="19"/>
        </w:rPr>
      </w:pPr>
      <w:r w:rsidRPr="00C3665D">
        <w:rPr>
          <w:rFonts w:ascii="Fira Sans" w:hAnsi="Fira Sans"/>
          <w:sz w:val="19"/>
          <w:szCs w:val="19"/>
        </w:rPr>
        <w:t xml:space="preserve">art. 6 ust. 1 lit. f RODO - przetwarzanie jest niezbędne do celów wynikających z prawnie uzasadnionych interesów realizowanych przez administratora, to jest do umożliwienia prawidłowej realizacji umowy </w:t>
      </w:r>
      <w:r w:rsidR="00BE11AF">
        <w:rPr>
          <w:rFonts w:ascii="Fira Sans" w:hAnsi="Fira Sans"/>
          <w:sz w:val="19"/>
          <w:szCs w:val="19"/>
        </w:rPr>
        <w:t>sprzedaży z Oferentem, który wyłoniony zostanie w przetargu</w:t>
      </w:r>
      <w:r w:rsidRPr="00C3665D">
        <w:rPr>
          <w:rFonts w:ascii="Fira Sans" w:hAnsi="Fira Sans"/>
          <w:sz w:val="19"/>
          <w:szCs w:val="19"/>
        </w:rPr>
        <w:t>.</w:t>
      </w:r>
    </w:p>
    <w:p w:rsidR="007B1E0A" w:rsidRPr="00C3665D" w:rsidRDefault="007B1E0A" w:rsidP="007B1E0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exact"/>
        <w:ind w:left="1276"/>
        <w:jc w:val="both"/>
        <w:rPr>
          <w:rFonts w:ascii="Fira Sans" w:hAnsi="Fira Sans"/>
          <w:sz w:val="19"/>
          <w:szCs w:val="19"/>
        </w:rPr>
      </w:pPr>
    </w:p>
    <w:p w:rsidR="00C00928" w:rsidRPr="007E73DD" w:rsidRDefault="00C00928" w:rsidP="007E73DD">
      <w:pPr>
        <w:numPr>
          <w:ilvl w:val="0"/>
          <w:numId w:val="16"/>
        </w:numPr>
        <w:spacing w:after="0" w:line="276" w:lineRule="auto"/>
        <w:ind w:left="284" w:hanging="283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7E73D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Odbiorcy danych osobowych</w:t>
      </w:r>
    </w:p>
    <w:p w:rsidR="00BE11AF" w:rsidRDefault="00182DBA" w:rsidP="00F708AA">
      <w:pPr>
        <w:spacing w:after="0" w:line="276" w:lineRule="auto"/>
        <w:ind w:left="284" w:right="-2"/>
        <w:jc w:val="both"/>
        <w:rPr>
          <w:rFonts w:ascii="Fira Sans" w:hAnsi="Fira Sans" w:cstheme="minorHAnsi"/>
          <w:sz w:val="19"/>
          <w:szCs w:val="19"/>
        </w:rPr>
      </w:pPr>
      <w:r w:rsidRPr="00F708A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Odbiorcą Pani/Pana danych osobowych będą podmioty współpracujące z administratorem, w tym dostawcy usług technicznych i organizacyjnych umożliwiających </w:t>
      </w:r>
      <w:r w:rsidR="00611D2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przeprowadzenie przetargu i </w:t>
      </w:r>
      <w:r w:rsidRPr="00F708A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wykonanie umowy oraz przechowywanie dokumentacji </w:t>
      </w:r>
      <w:r w:rsidR="00611D2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ich</w:t>
      </w:r>
      <w:r w:rsidRPr="00F708A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dotycząc</w:t>
      </w:r>
      <w:r w:rsidR="00611D2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ej</w:t>
      </w:r>
      <w:r w:rsidRPr="00F708A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osoby i podmioty upoważnione na podstawie przepisów prawa powszechnie obowiązującego.</w:t>
      </w:r>
    </w:p>
    <w:p w:rsidR="007B1E0A" w:rsidRPr="00182DBA" w:rsidRDefault="007B1E0A" w:rsidP="00F708AA">
      <w:pPr>
        <w:shd w:val="clear" w:color="auto" w:fill="FDFDFD"/>
        <w:spacing w:after="0" w:line="240" w:lineRule="exact"/>
        <w:ind w:left="284"/>
        <w:jc w:val="both"/>
        <w:rPr>
          <w:rFonts w:ascii="Fira Sans" w:eastAsia="SimSun" w:hAnsi="Fira Sans" w:cs="Arial"/>
          <w:sz w:val="19"/>
          <w:szCs w:val="19"/>
          <w:lang w:eastAsia="zh-CN"/>
        </w:rPr>
      </w:pPr>
    </w:p>
    <w:p w:rsidR="00C00928" w:rsidRPr="003C3E7E" w:rsidRDefault="00C00928" w:rsidP="003C3E7E">
      <w:pPr>
        <w:numPr>
          <w:ilvl w:val="0"/>
          <w:numId w:val="16"/>
        </w:numPr>
        <w:spacing w:after="0" w:line="276" w:lineRule="auto"/>
        <w:ind w:left="284" w:hanging="283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3C3E7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Okres przechowywania danych osobowych</w:t>
      </w:r>
    </w:p>
    <w:p w:rsidR="003C3E7E" w:rsidRPr="002A4F1F" w:rsidRDefault="003C3E7E" w:rsidP="00F708AA">
      <w:pPr>
        <w:ind w:left="284"/>
        <w:jc w:val="both"/>
        <w:rPr>
          <w:rFonts w:ascii="Fira Sans" w:hAnsi="Fira Sans" w:cs="Calibri"/>
          <w:sz w:val="19"/>
          <w:szCs w:val="19"/>
        </w:rPr>
      </w:pPr>
      <w:r w:rsidRPr="002A4F1F">
        <w:rPr>
          <w:rFonts w:ascii="Fira Sans" w:hAnsi="Fira Sans"/>
          <w:sz w:val="19"/>
          <w:szCs w:val="19"/>
        </w:rPr>
        <w:t xml:space="preserve">Pani/Pana dane osobowe </w:t>
      </w:r>
      <w:r w:rsidRPr="002A4F1F">
        <w:rPr>
          <w:rFonts w:ascii="Fira Sans" w:hAnsi="Fira Sans" w:cs="Calibri"/>
          <w:sz w:val="19"/>
          <w:szCs w:val="19"/>
        </w:rPr>
        <w:t>będą przechowywane przez okres niezbędny do realizacji celów, do jakich zostały zebrane, a po jego upływie zgodnie z okresem przewidzianym w ustawie o narodowym zasobie archiwalnym i archiwach oraz w rozporządzeniu</w:t>
      </w:r>
      <w:r w:rsidR="007B1E0A">
        <w:rPr>
          <w:rFonts w:ascii="Fira Sans" w:hAnsi="Fira Sans" w:cs="Calibri"/>
          <w:sz w:val="19"/>
          <w:szCs w:val="19"/>
        </w:rPr>
        <w:t xml:space="preserve"> </w:t>
      </w:r>
      <w:r w:rsidR="007B1E0A" w:rsidRPr="003F0601">
        <w:rPr>
          <w:rFonts w:ascii="Fira Sans" w:hAnsi="Fira Sans"/>
          <w:sz w:val="19"/>
          <w:szCs w:val="19"/>
        </w:rPr>
        <w:t>Ministra Kultury</w:t>
      </w:r>
      <w:r w:rsidR="007B1E0A">
        <w:rPr>
          <w:rFonts w:ascii="Fira Sans" w:hAnsi="Fira Sans"/>
          <w:sz w:val="19"/>
          <w:szCs w:val="19"/>
        </w:rPr>
        <w:t xml:space="preserve"> </w:t>
      </w:r>
      <w:r w:rsidR="007B1E0A" w:rsidRPr="003F0601">
        <w:rPr>
          <w:rFonts w:ascii="Fira Sans" w:hAnsi="Fira Sans"/>
          <w:sz w:val="19"/>
          <w:szCs w:val="19"/>
        </w:rPr>
        <w:t>i Dziedzictwa Narodowego w sprawie klasyfikowania i kwalifikowania dokumentacji, przekazywania materiałów archiwalnych do archiwów państwowych i brakowania dokumentacji niearchiwalnej</w:t>
      </w:r>
      <w:r w:rsidRPr="002A4F1F">
        <w:rPr>
          <w:rFonts w:ascii="Fira Sans" w:hAnsi="Fira Sans" w:cs="Calibri"/>
          <w:sz w:val="19"/>
          <w:szCs w:val="19"/>
        </w:rPr>
        <w:t>.</w:t>
      </w:r>
    </w:p>
    <w:p w:rsidR="007B1E0A" w:rsidRPr="004676EA" w:rsidRDefault="007B1E0A" w:rsidP="00F50009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i/>
          <w:sz w:val="19"/>
          <w:szCs w:val="19"/>
          <w:lang w:eastAsia="pl-PL"/>
        </w:rPr>
      </w:pPr>
    </w:p>
    <w:p w:rsidR="00C00928" w:rsidRPr="007B1E0A" w:rsidRDefault="00C00928" w:rsidP="007B1E0A">
      <w:pPr>
        <w:numPr>
          <w:ilvl w:val="0"/>
          <w:numId w:val="16"/>
        </w:numPr>
        <w:spacing w:after="0" w:line="276" w:lineRule="auto"/>
        <w:ind w:left="284" w:hanging="283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7B1E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Prawa osoby, której dane dotyczą</w:t>
      </w:r>
    </w:p>
    <w:p w:rsidR="00C00928" w:rsidRPr="004676EA" w:rsidRDefault="00C00928" w:rsidP="00F708AA">
      <w:pPr>
        <w:shd w:val="clear" w:color="auto" w:fill="FDFDFD"/>
        <w:spacing w:after="0" w:line="240" w:lineRule="exact"/>
        <w:ind w:left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Przysługuje Pani/Panu prawo:</w:t>
      </w:r>
    </w:p>
    <w:p w:rsidR="00C00928" w:rsidRPr="004676EA" w:rsidRDefault="00C00928" w:rsidP="00F708AA">
      <w:pPr>
        <w:numPr>
          <w:ilvl w:val="0"/>
          <w:numId w:val="7"/>
        </w:numPr>
        <w:shd w:val="clear" w:color="auto" w:fill="FDFDFD"/>
        <w:spacing w:after="0" w:line="240" w:lineRule="exact"/>
        <w:ind w:left="709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dostępu do danych osobowych, w tym prawo do uzyskania kopii tych danych;</w:t>
      </w:r>
    </w:p>
    <w:p w:rsidR="00C00928" w:rsidRDefault="00C00928" w:rsidP="00F708AA">
      <w:pPr>
        <w:numPr>
          <w:ilvl w:val="0"/>
          <w:numId w:val="7"/>
        </w:numPr>
        <w:shd w:val="clear" w:color="auto" w:fill="FDFDFD"/>
        <w:spacing w:after="0" w:line="240" w:lineRule="exact"/>
        <w:ind w:left="709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do sprostowania (poprawiania) danych osobowych; </w:t>
      </w:r>
    </w:p>
    <w:p w:rsidR="00182DBA" w:rsidRPr="003F0601" w:rsidRDefault="00182DBA" w:rsidP="00F708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709" w:hanging="284"/>
        <w:contextualSpacing/>
        <w:jc w:val="both"/>
        <w:rPr>
          <w:rFonts w:ascii="Fira Sans" w:hAnsi="Fira Sans"/>
          <w:sz w:val="19"/>
          <w:szCs w:val="19"/>
        </w:rPr>
      </w:pPr>
      <w:r w:rsidRPr="003F0601">
        <w:rPr>
          <w:rFonts w:ascii="Fira Sans" w:hAnsi="Fira Sans"/>
          <w:sz w:val="19"/>
          <w:szCs w:val="19"/>
        </w:rPr>
        <w:t>do sprzeciwu wobec przetwarzania danych osobowych – w przypadku przetwarzania na podstawie art. 6 ust. 1 lit. f RODO;</w:t>
      </w:r>
    </w:p>
    <w:p w:rsidR="00D75F34" w:rsidRPr="004676EA" w:rsidRDefault="00C00928" w:rsidP="00F708AA">
      <w:pPr>
        <w:numPr>
          <w:ilvl w:val="0"/>
          <w:numId w:val="7"/>
        </w:numPr>
        <w:shd w:val="clear" w:color="auto" w:fill="FDFDFD"/>
        <w:spacing w:after="0" w:line="240" w:lineRule="exact"/>
        <w:ind w:left="709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do ograniczenia przetwarzania danych osobowych</w:t>
      </w:r>
      <w:r w:rsidR="00A86B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A86B9A" w:rsidRPr="003F0601">
        <w:rPr>
          <w:rFonts w:ascii="Fira Sans" w:hAnsi="Fira Sans"/>
          <w:sz w:val="19"/>
          <w:szCs w:val="19"/>
        </w:rPr>
        <w:t>– w przypadku</w:t>
      </w:r>
      <w:r w:rsidR="00A86B9A">
        <w:rPr>
          <w:rFonts w:ascii="Fira Sans" w:hAnsi="Fira Sans"/>
          <w:sz w:val="19"/>
          <w:szCs w:val="19"/>
        </w:rPr>
        <w:t xml:space="preserve"> zaistnienia przesłanek wskazanych w art. 18 RODO</w:t>
      </w: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C00928" w:rsidRDefault="00C00928" w:rsidP="00F708AA">
      <w:pPr>
        <w:numPr>
          <w:ilvl w:val="0"/>
          <w:numId w:val="7"/>
        </w:numPr>
        <w:shd w:val="clear" w:color="auto" w:fill="FDFDFD"/>
        <w:spacing w:after="0" w:line="240" w:lineRule="exact"/>
        <w:ind w:left="709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 wniesienia skargi do </w:t>
      </w:r>
      <w:r w:rsidRPr="004676EA">
        <w:rPr>
          <w:rFonts w:ascii="Fira Sans" w:eastAsia="Times New Roman" w:hAnsi="Fira Sans" w:cs="Times New Roman"/>
          <w:iCs/>
          <w:sz w:val="19"/>
          <w:szCs w:val="19"/>
          <w:lang w:eastAsia="pl-PL"/>
        </w:rPr>
        <w:t xml:space="preserve">Prezesa Urzędu Ochrony Danych Osobowych (na adres Urzędu Ochrony Danych Osobowych, ul. Stawki 2, 00 - 193 Warszawa), </w:t>
      </w: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jeżeli Pani/Pana zdaniem przetwarzanie danych osobowych narusza przepisy RODO. </w:t>
      </w:r>
    </w:p>
    <w:p w:rsidR="007B1E0A" w:rsidRPr="004676EA" w:rsidRDefault="007B1E0A" w:rsidP="007B1E0A">
      <w:pPr>
        <w:shd w:val="clear" w:color="auto" w:fill="FDFDFD"/>
        <w:spacing w:after="0" w:line="240" w:lineRule="exact"/>
        <w:ind w:left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00928" w:rsidRPr="007B1E0A" w:rsidRDefault="00C00928" w:rsidP="007B1E0A">
      <w:pPr>
        <w:numPr>
          <w:ilvl w:val="0"/>
          <w:numId w:val="16"/>
        </w:numPr>
        <w:spacing w:after="0" w:line="276" w:lineRule="auto"/>
        <w:ind w:left="284" w:hanging="283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7B1E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Dobrowolność/ Obowiązek podania danych osobowych</w:t>
      </w:r>
    </w:p>
    <w:p w:rsidR="00A86B9A" w:rsidRDefault="00D702E0" w:rsidP="00F708AA">
      <w:pPr>
        <w:spacing w:after="0" w:line="240" w:lineRule="exact"/>
        <w:ind w:left="284"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3F0601">
        <w:rPr>
          <w:rFonts w:ascii="Fira Sans" w:hAnsi="Fira Sans"/>
          <w:sz w:val="19"/>
          <w:szCs w:val="19"/>
          <w:lang w:val="x-none" w:eastAsia="x-none"/>
        </w:rPr>
        <w:t xml:space="preserve">Obowiązek podania danych osobowych dotyczących </w:t>
      </w:r>
      <w:r w:rsidR="00A86B9A">
        <w:rPr>
          <w:rFonts w:ascii="Fira Sans" w:hAnsi="Fira Sans"/>
          <w:sz w:val="19"/>
          <w:szCs w:val="19"/>
          <w:lang w:eastAsia="x-none"/>
        </w:rPr>
        <w:t xml:space="preserve">Oferentów </w:t>
      </w:r>
      <w:r w:rsidRPr="003F0601">
        <w:rPr>
          <w:rFonts w:ascii="Fira Sans" w:hAnsi="Fira Sans"/>
          <w:sz w:val="19"/>
          <w:szCs w:val="19"/>
          <w:lang w:val="x-none" w:eastAsia="x-none"/>
        </w:rPr>
        <w:t xml:space="preserve">jest wymogiem </w:t>
      </w:r>
      <w:r w:rsidR="00A86B9A">
        <w:rPr>
          <w:rFonts w:ascii="Fira Sans" w:hAnsi="Fira Sans"/>
          <w:sz w:val="19"/>
          <w:szCs w:val="19"/>
          <w:lang w:eastAsia="x-none"/>
        </w:rPr>
        <w:t xml:space="preserve">prawnym </w:t>
      </w:r>
      <w:r w:rsidRPr="003F0601">
        <w:rPr>
          <w:rFonts w:ascii="Fira Sans" w:hAnsi="Fira Sans"/>
          <w:sz w:val="19"/>
          <w:szCs w:val="19"/>
          <w:lang w:val="x-none" w:eastAsia="x-none"/>
        </w:rPr>
        <w:t xml:space="preserve">określonym w przepisach </w:t>
      </w:r>
      <w:r w:rsidR="00A86B9A" w:rsidRPr="00A86B9A">
        <w:rPr>
          <w:rFonts w:ascii="Fira Sans" w:hAnsi="Fira Sans"/>
          <w:sz w:val="19"/>
          <w:szCs w:val="19"/>
          <w:lang w:eastAsia="x-none"/>
        </w:rPr>
        <w:t>rozporządzenia Rady Ministrów z dnia 21 października 2019 r. w sprawie szczegółowego sposobu gospodarowania składnikami rzeczowymi majątku ruchomego Skarbu Państwa</w:t>
      </w:r>
      <w:r w:rsidRPr="003F0601">
        <w:rPr>
          <w:rFonts w:ascii="Fira Sans" w:hAnsi="Fira Sans"/>
          <w:sz w:val="19"/>
          <w:szCs w:val="19"/>
          <w:lang w:val="x-none" w:eastAsia="x-none"/>
        </w:rPr>
        <w:t xml:space="preserve">, związanym z udziałem w postępowaniu </w:t>
      </w:r>
      <w:r w:rsidR="00A86B9A">
        <w:rPr>
          <w:rFonts w:ascii="Fira Sans" w:hAnsi="Fira Sans"/>
          <w:sz w:val="19"/>
          <w:szCs w:val="19"/>
          <w:lang w:eastAsia="x-none"/>
        </w:rPr>
        <w:t>przetargowym na sprzedaż majątku ruchomego Skarbu Państwa</w:t>
      </w:r>
      <w:r w:rsidRPr="003F0601">
        <w:rPr>
          <w:rFonts w:ascii="Fira Sans" w:hAnsi="Fira Sans"/>
          <w:sz w:val="19"/>
          <w:szCs w:val="19"/>
          <w:lang w:val="x-none" w:eastAsia="x-none"/>
        </w:rPr>
        <w:t xml:space="preserve"> oraz zawarciem i realizacją umowy. </w:t>
      </w:r>
      <w:r w:rsidR="00A86B9A">
        <w:rPr>
          <w:rFonts w:ascii="Fira Sans" w:hAnsi="Fira Sans"/>
          <w:sz w:val="19"/>
          <w:szCs w:val="19"/>
          <w:lang w:eastAsia="x-none"/>
        </w:rPr>
        <w:t xml:space="preserve">Brak podania danych osobowych uniemożliwi wzięcie udziału w przetargu. </w:t>
      </w:r>
      <w:r w:rsidRPr="003F0601">
        <w:rPr>
          <w:rFonts w:ascii="Fira Sans" w:hAnsi="Fira Sans"/>
          <w:sz w:val="19"/>
          <w:szCs w:val="19"/>
          <w:lang w:val="x-none" w:eastAsia="x-none"/>
        </w:rPr>
        <w:t xml:space="preserve"> </w:t>
      </w:r>
    </w:p>
    <w:p w:rsidR="00D702E0" w:rsidRDefault="00D702E0" w:rsidP="00F708AA">
      <w:pPr>
        <w:spacing w:after="0" w:line="240" w:lineRule="exact"/>
        <w:ind w:left="284"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3F0601">
        <w:rPr>
          <w:rFonts w:ascii="Fira Sans" w:hAnsi="Fira Sans"/>
          <w:sz w:val="19"/>
          <w:szCs w:val="19"/>
          <w:lang w:val="x-none" w:eastAsia="x-none"/>
        </w:rPr>
        <w:t xml:space="preserve">Podanie danych osób niebędących </w:t>
      </w:r>
      <w:r w:rsidR="00A86B9A">
        <w:rPr>
          <w:rFonts w:ascii="Fira Sans" w:hAnsi="Fira Sans"/>
          <w:sz w:val="19"/>
          <w:szCs w:val="19"/>
          <w:lang w:eastAsia="x-none"/>
        </w:rPr>
        <w:t xml:space="preserve">Oferentami, </w:t>
      </w:r>
      <w:r w:rsidR="00A86B9A" w:rsidRPr="00A86B9A">
        <w:rPr>
          <w:rFonts w:ascii="Fira Sans" w:hAnsi="Fira Sans"/>
          <w:bCs/>
          <w:sz w:val="19"/>
          <w:szCs w:val="19"/>
          <w:lang w:eastAsia="x-none"/>
        </w:rPr>
        <w:t>których dane osobowe zostały przekazane przez Oferenta w związku z udziałem w postępowaniu przetargowym lub prowadzeniem komunikacji</w:t>
      </w:r>
      <w:r w:rsidR="00A86B9A">
        <w:rPr>
          <w:rFonts w:ascii="Fira Sans" w:hAnsi="Fira Sans"/>
          <w:bCs/>
          <w:sz w:val="19"/>
          <w:szCs w:val="19"/>
          <w:lang w:eastAsia="x-none"/>
        </w:rPr>
        <w:t>,</w:t>
      </w:r>
      <w:r w:rsidR="00A86B9A" w:rsidRPr="00A86B9A">
        <w:rPr>
          <w:rFonts w:ascii="Fira Sans" w:hAnsi="Fira Sans"/>
          <w:bCs/>
          <w:sz w:val="19"/>
          <w:szCs w:val="19"/>
          <w:lang w:eastAsia="x-none"/>
        </w:rPr>
        <w:t xml:space="preserve"> </w:t>
      </w:r>
      <w:r w:rsidRPr="003F0601">
        <w:rPr>
          <w:rFonts w:ascii="Fira Sans" w:hAnsi="Fira Sans"/>
          <w:sz w:val="19"/>
          <w:szCs w:val="19"/>
          <w:lang w:val="x-none" w:eastAsia="x-none"/>
        </w:rPr>
        <w:t xml:space="preserve">jest dobrowolne, </w:t>
      </w:r>
      <w:r w:rsidR="00A86B9A">
        <w:rPr>
          <w:rFonts w:ascii="Fira Sans" w:hAnsi="Fira Sans"/>
          <w:sz w:val="19"/>
          <w:szCs w:val="19"/>
          <w:lang w:eastAsia="x-none"/>
        </w:rPr>
        <w:t>przy czym może okazać się</w:t>
      </w:r>
      <w:r w:rsidRPr="003F0601">
        <w:rPr>
          <w:rFonts w:ascii="Fira Sans" w:hAnsi="Fira Sans"/>
          <w:sz w:val="19"/>
          <w:szCs w:val="19"/>
          <w:lang w:val="x-none" w:eastAsia="x-none"/>
        </w:rPr>
        <w:t xml:space="preserve"> niezbędne do realizacji </w:t>
      </w:r>
      <w:r w:rsidRPr="003F0601">
        <w:rPr>
          <w:rFonts w:ascii="Fira Sans" w:hAnsi="Fira Sans"/>
          <w:sz w:val="19"/>
          <w:szCs w:val="19"/>
          <w:lang w:val="x-none" w:eastAsia="x-none"/>
        </w:rPr>
        <w:lastRenderedPageBreak/>
        <w:t xml:space="preserve">celów, o których mowa w pkt III, a brak ich podania może wpłynąć na nieprawidłową realizację </w:t>
      </w:r>
      <w:r w:rsidR="00A86B9A">
        <w:rPr>
          <w:rFonts w:ascii="Fira Sans" w:hAnsi="Fira Sans"/>
          <w:sz w:val="19"/>
          <w:szCs w:val="19"/>
          <w:lang w:eastAsia="x-none"/>
        </w:rPr>
        <w:t xml:space="preserve">przetargu oraz </w:t>
      </w:r>
      <w:r w:rsidRPr="003F0601">
        <w:rPr>
          <w:rFonts w:ascii="Fira Sans" w:hAnsi="Fira Sans"/>
          <w:sz w:val="19"/>
          <w:szCs w:val="19"/>
          <w:lang w:val="x-none" w:eastAsia="x-none"/>
        </w:rPr>
        <w:t>umowy</w:t>
      </w:r>
      <w:r w:rsidR="00A86B9A">
        <w:rPr>
          <w:rFonts w:ascii="Fira Sans" w:hAnsi="Fira Sans"/>
          <w:sz w:val="19"/>
          <w:szCs w:val="19"/>
          <w:lang w:eastAsia="x-none"/>
        </w:rPr>
        <w:t xml:space="preserve"> sprzedaży</w:t>
      </w:r>
      <w:r w:rsidRPr="003F0601">
        <w:rPr>
          <w:rFonts w:ascii="Fira Sans" w:hAnsi="Fira Sans"/>
          <w:sz w:val="19"/>
          <w:szCs w:val="19"/>
          <w:lang w:val="x-none" w:eastAsia="x-none"/>
        </w:rPr>
        <w:t>.</w:t>
      </w:r>
    </w:p>
    <w:p w:rsidR="007B1E0A" w:rsidRPr="004676EA" w:rsidRDefault="007B1E0A" w:rsidP="00F50009">
      <w:pPr>
        <w:spacing w:after="0" w:line="240" w:lineRule="exact"/>
        <w:jc w:val="both"/>
        <w:rPr>
          <w:rFonts w:ascii="Fira Sans" w:hAnsi="Fira Sans" w:cstheme="minorHAnsi"/>
          <w:b/>
          <w:sz w:val="19"/>
          <w:szCs w:val="19"/>
        </w:rPr>
      </w:pPr>
    </w:p>
    <w:p w:rsidR="00C00928" w:rsidRPr="007B1E0A" w:rsidRDefault="00C00928" w:rsidP="007B1E0A">
      <w:pPr>
        <w:numPr>
          <w:ilvl w:val="0"/>
          <w:numId w:val="16"/>
        </w:numPr>
        <w:spacing w:after="0" w:line="276" w:lineRule="auto"/>
        <w:ind w:left="284" w:hanging="283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7B1E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Zautomatyzowane podejmowanie decyzji, w tym profilowanie</w:t>
      </w:r>
    </w:p>
    <w:p w:rsidR="00C00928" w:rsidRDefault="00C00928" w:rsidP="00F708AA">
      <w:pPr>
        <w:shd w:val="clear" w:color="auto" w:fill="FFFFFF"/>
        <w:spacing w:after="0" w:line="240" w:lineRule="exact"/>
        <w:ind w:left="284"/>
        <w:jc w:val="both"/>
        <w:rPr>
          <w:rFonts w:ascii="Fira Sans" w:hAnsi="Fira Sans"/>
          <w:sz w:val="19"/>
          <w:szCs w:val="19"/>
        </w:rPr>
      </w:pPr>
      <w:r w:rsidRPr="004676EA">
        <w:rPr>
          <w:rFonts w:ascii="Fira Sans" w:hAnsi="Fira Sans"/>
          <w:sz w:val="19"/>
          <w:szCs w:val="19"/>
        </w:rPr>
        <w:t>Pani/Pana dane osobowe nie będą profilowane ani też nie będą podlegały zautomat</w:t>
      </w:r>
      <w:r w:rsidRPr="000A06D2">
        <w:rPr>
          <w:rFonts w:ascii="Fira Sans" w:hAnsi="Fira Sans"/>
          <w:sz w:val="19"/>
          <w:szCs w:val="19"/>
        </w:rPr>
        <w:t>yzowan</w:t>
      </w:r>
      <w:r w:rsidRPr="001D1538">
        <w:rPr>
          <w:rFonts w:ascii="Fira Sans" w:hAnsi="Fira Sans"/>
          <w:sz w:val="19"/>
          <w:szCs w:val="19"/>
        </w:rPr>
        <w:t>emu podejmowaniu decyzji.</w:t>
      </w:r>
    </w:p>
    <w:p w:rsidR="007B1E0A" w:rsidRDefault="007B1E0A" w:rsidP="00F50009">
      <w:pPr>
        <w:shd w:val="clear" w:color="auto" w:fill="FFFFFF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D702E0" w:rsidRPr="007B1E0A" w:rsidRDefault="00D702E0" w:rsidP="007B1E0A">
      <w:pPr>
        <w:numPr>
          <w:ilvl w:val="0"/>
          <w:numId w:val="16"/>
        </w:numPr>
        <w:spacing w:after="0" w:line="276" w:lineRule="auto"/>
        <w:ind w:left="284" w:hanging="283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7B1E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Przekazywanie danych do państwa trzeciego/organizacji międzynarodowej</w:t>
      </w:r>
    </w:p>
    <w:p w:rsidR="00DA6D78" w:rsidRPr="001D1538" w:rsidRDefault="00D702E0" w:rsidP="00F708AA">
      <w:pPr>
        <w:shd w:val="clear" w:color="auto" w:fill="FFFFFF"/>
        <w:spacing w:after="0" w:line="240" w:lineRule="exact"/>
        <w:ind w:left="284"/>
        <w:jc w:val="both"/>
        <w:rPr>
          <w:rFonts w:ascii="Fira Sans" w:hAnsi="Fira Sans"/>
          <w:i/>
          <w:sz w:val="19"/>
          <w:szCs w:val="19"/>
        </w:rPr>
      </w:pPr>
      <w:r w:rsidRPr="003F0601">
        <w:rPr>
          <w:rFonts w:ascii="Fira Sans" w:hAnsi="Fira Sans"/>
          <w:sz w:val="19"/>
          <w:szCs w:val="19"/>
        </w:rPr>
        <w:t>Administrator danych nie ma zamiaru przekazywać danych osobowych do państwa trzeciego lub organizacji międzynarodowej.</w:t>
      </w:r>
    </w:p>
    <w:sectPr w:rsidR="00DA6D78" w:rsidRPr="001D1538" w:rsidSect="000B6FD9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BB" w:rsidRDefault="00DD37BB" w:rsidP="00C00928">
      <w:pPr>
        <w:spacing w:after="0" w:line="240" w:lineRule="auto"/>
      </w:pPr>
      <w:r>
        <w:separator/>
      </w:r>
    </w:p>
  </w:endnote>
  <w:endnote w:type="continuationSeparator" w:id="0">
    <w:p w:rsidR="00DD37BB" w:rsidRDefault="00DD37BB" w:rsidP="00C0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Times New Roman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BB" w:rsidRDefault="00DD37BB" w:rsidP="00C00928">
      <w:pPr>
        <w:spacing w:after="0" w:line="240" w:lineRule="auto"/>
      </w:pPr>
      <w:r>
        <w:separator/>
      </w:r>
    </w:p>
  </w:footnote>
  <w:footnote w:type="continuationSeparator" w:id="0">
    <w:p w:rsidR="00DD37BB" w:rsidRDefault="00DD37BB" w:rsidP="00C0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1DE"/>
    <w:multiLevelType w:val="hybridMultilevel"/>
    <w:tmpl w:val="219E30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1E1"/>
    <w:multiLevelType w:val="hybridMultilevel"/>
    <w:tmpl w:val="EEEC6BF0"/>
    <w:lvl w:ilvl="0" w:tplc="66E276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3E4A"/>
    <w:multiLevelType w:val="hybridMultilevel"/>
    <w:tmpl w:val="C1CEB8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50C"/>
    <w:multiLevelType w:val="hybridMultilevel"/>
    <w:tmpl w:val="77EE59E0"/>
    <w:lvl w:ilvl="0" w:tplc="3DDA23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02350"/>
    <w:multiLevelType w:val="hybridMultilevel"/>
    <w:tmpl w:val="76342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A2C12"/>
    <w:multiLevelType w:val="multilevel"/>
    <w:tmpl w:val="580E984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3AC84CF2"/>
    <w:multiLevelType w:val="hybridMultilevel"/>
    <w:tmpl w:val="56847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A659CE"/>
    <w:multiLevelType w:val="hybridMultilevel"/>
    <w:tmpl w:val="EEEC6BF0"/>
    <w:lvl w:ilvl="0" w:tplc="66E276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A2FF2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592C3876"/>
    <w:multiLevelType w:val="hybridMultilevel"/>
    <w:tmpl w:val="962EF68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A485383"/>
    <w:multiLevelType w:val="hybridMultilevel"/>
    <w:tmpl w:val="DE9EFF52"/>
    <w:lvl w:ilvl="0" w:tplc="03DA3C7C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2000DD"/>
    <w:multiLevelType w:val="hybridMultilevel"/>
    <w:tmpl w:val="91F4A2F6"/>
    <w:lvl w:ilvl="0" w:tplc="176ABD76">
      <w:start w:val="1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4FA0596"/>
    <w:multiLevelType w:val="hybridMultilevel"/>
    <w:tmpl w:val="04905246"/>
    <w:lvl w:ilvl="0" w:tplc="4D3EAEFE">
      <w:start w:val="1"/>
      <w:numFmt w:val="bullet"/>
      <w:lvlText w:val="-"/>
      <w:lvlJc w:val="left"/>
      <w:pPr>
        <w:ind w:left="21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4" w15:restartNumberingAfterBreak="0">
    <w:nsid w:val="763E0033"/>
    <w:multiLevelType w:val="hybridMultilevel"/>
    <w:tmpl w:val="9D649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81"/>
    <w:rsid w:val="0002277F"/>
    <w:rsid w:val="00042FE1"/>
    <w:rsid w:val="000747C2"/>
    <w:rsid w:val="00093ED7"/>
    <w:rsid w:val="00097DD1"/>
    <w:rsid w:val="000A06D2"/>
    <w:rsid w:val="000B6FD9"/>
    <w:rsid w:val="000C30CA"/>
    <w:rsid w:val="001400F1"/>
    <w:rsid w:val="00144790"/>
    <w:rsid w:val="00147332"/>
    <w:rsid w:val="00163A76"/>
    <w:rsid w:val="00182DBA"/>
    <w:rsid w:val="001B6F95"/>
    <w:rsid w:val="001B78CD"/>
    <w:rsid w:val="00230826"/>
    <w:rsid w:val="00234565"/>
    <w:rsid w:val="00237A67"/>
    <w:rsid w:val="00286726"/>
    <w:rsid w:val="002914B1"/>
    <w:rsid w:val="00292A09"/>
    <w:rsid w:val="002A593E"/>
    <w:rsid w:val="002D265D"/>
    <w:rsid w:val="002E2588"/>
    <w:rsid w:val="002F50ED"/>
    <w:rsid w:val="0030624C"/>
    <w:rsid w:val="00311CE7"/>
    <w:rsid w:val="00324743"/>
    <w:rsid w:val="0032796F"/>
    <w:rsid w:val="00344D54"/>
    <w:rsid w:val="00360E61"/>
    <w:rsid w:val="003746C0"/>
    <w:rsid w:val="00390D40"/>
    <w:rsid w:val="003B31B9"/>
    <w:rsid w:val="003C3E7E"/>
    <w:rsid w:val="003C722F"/>
    <w:rsid w:val="003E3254"/>
    <w:rsid w:val="003E3A21"/>
    <w:rsid w:val="003E60D4"/>
    <w:rsid w:val="00404130"/>
    <w:rsid w:val="00405090"/>
    <w:rsid w:val="00435AFF"/>
    <w:rsid w:val="00437CCB"/>
    <w:rsid w:val="00450B81"/>
    <w:rsid w:val="004676EA"/>
    <w:rsid w:val="004B7CA6"/>
    <w:rsid w:val="004C2086"/>
    <w:rsid w:val="00514638"/>
    <w:rsid w:val="00552D82"/>
    <w:rsid w:val="005A1A59"/>
    <w:rsid w:val="005A399A"/>
    <w:rsid w:val="005B56B2"/>
    <w:rsid w:val="005D1FC4"/>
    <w:rsid w:val="005F7F8F"/>
    <w:rsid w:val="00606A68"/>
    <w:rsid w:val="00611D2E"/>
    <w:rsid w:val="00624CAB"/>
    <w:rsid w:val="0066067E"/>
    <w:rsid w:val="00672FC6"/>
    <w:rsid w:val="00676771"/>
    <w:rsid w:val="006848A6"/>
    <w:rsid w:val="00691A2E"/>
    <w:rsid w:val="00695A6D"/>
    <w:rsid w:val="006969CB"/>
    <w:rsid w:val="006B1095"/>
    <w:rsid w:val="006C1CAF"/>
    <w:rsid w:val="006C43E8"/>
    <w:rsid w:val="00717338"/>
    <w:rsid w:val="00723F5E"/>
    <w:rsid w:val="00733E50"/>
    <w:rsid w:val="007465F7"/>
    <w:rsid w:val="00755AB0"/>
    <w:rsid w:val="007866C1"/>
    <w:rsid w:val="007B1E0A"/>
    <w:rsid w:val="007E5F8F"/>
    <w:rsid w:val="007E73DD"/>
    <w:rsid w:val="007E7F76"/>
    <w:rsid w:val="007F7C3C"/>
    <w:rsid w:val="008376AE"/>
    <w:rsid w:val="00847E36"/>
    <w:rsid w:val="0085660D"/>
    <w:rsid w:val="00875228"/>
    <w:rsid w:val="00894A46"/>
    <w:rsid w:val="008C5D53"/>
    <w:rsid w:val="008D732A"/>
    <w:rsid w:val="00900AF4"/>
    <w:rsid w:val="009200A2"/>
    <w:rsid w:val="00953EB8"/>
    <w:rsid w:val="00960B93"/>
    <w:rsid w:val="009753FC"/>
    <w:rsid w:val="00994BCB"/>
    <w:rsid w:val="009A082A"/>
    <w:rsid w:val="009D4FBD"/>
    <w:rsid w:val="00A03F3F"/>
    <w:rsid w:val="00A14650"/>
    <w:rsid w:val="00A227EC"/>
    <w:rsid w:val="00A32A72"/>
    <w:rsid w:val="00A43D80"/>
    <w:rsid w:val="00A661E9"/>
    <w:rsid w:val="00A77955"/>
    <w:rsid w:val="00A80D20"/>
    <w:rsid w:val="00A86B9A"/>
    <w:rsid w:val="00AB054E"/>
    <w:rsid w:val="00AB4C33"/>
    <w:rsid w:val="00B152A9"/>
    <w:rsid w:val="00B15AB1"/>
    <w:rsid w:val="00B2032C"/>
    <w:rsid w:val="00B5400A"/>
    <w:rsid w:val="00B55397"/>
    <w:rsid w:val="00B61135"/>
    <w:rsid w:val="00B63013"/>
    <w:rsid w:val="00B71967"/>
    <w:rsid w:val="00BB60F1"/>
    <w:rsid w:val="00BE11AF"/>
    <w:rsid w:val="00BE6E9C"/>
    <w:rsid w:val="00BF352B"/>
    <w:rsid w:val="00C00928"/>
    <w:rsid w:val="00C27C75"/>
    <w:rsid w:val="00C3665D"/>
    <w:rsid w:val="00C4565F"/>
    <w:rsid w:val="00C55063"/>
    <w:rsid w:val="00C762C0"/>
    <w:rsid w:val="00CC4632"/>
    <w:rsid w:val="00CE5FF6"/>
    <w:rsid w:val="00D23915"/>
    <w:rsid w:val="00D3578A"/>
    <w:rsid w:val="00D41D8F"/>
    <w:rsid w:val="00D51B4F"/>
    <w:rsid w:val="00D57713"/>
    <w:rsid w:val="00D62451"/>
    <w:rsid w:val="00D702E0"/>
    <w:rsid w:val="00D742BE"/>
    <w:rsid w:val="00D75F34"/>
    <w:rsid w:val="00DA6BBC"/>
    <w:rsid w:val="00DA6D78"/>
    <w:rsid w:val="00DC6776"/>
    <w:rsid w:val="00DD05DA"/>
    <w:rsid w:val="00DD0BA9"/>
    <w:rsid w:val="00DD37BB"/>
    <w:rsid w:val="00E2003C"/>
    <w:rsid w:val="00E23B75"/>
    <w:rsid w:val="00E44353"/>
    <w:rsid w:val="00E86E6B"/>
    <w:rsid w:val="00EA4C2C"/>
    <w:rsid w:val="00ED5C54"/>
    <w:rsid w:val="00EE15FF"/>
    <w:rsid w:val="00F06DB0"/>
    <w:rsid w:val="00F12D5D"/>
    <w:rsid w:val="00F16D80"/>
    <w:rsid w:val="00F40A17"/>
    <w:rsid w:val="00F45585"/>
    <w:rsid w:val="00F46CD9"/>
    <w:rsid w:val="00F50009"/>
    <w:rsid w:val="00F708AA"/>
    <w:rsid w:val="00F90786"/>
    <w:rsid w:val="00FB65B0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C8E8C-34D6-42CC-8071-61EF09BD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b/>
        <w:lang w:val="pl-PL" w:eastAsia="en-US" w:bidi="ar-SA"/>
      </w:rPr>
    </w:rPrDefault>
    <w:pPrDefault>
      <w:pPr>
        <w:spacing w:line="240" w:lineRule="exact"/>
        <w:ind w:left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B81"/>
    <w:pPr>
      <w:spacing w:after="160" w:line="259" w:lineRule="auto"/>
      <w:ind w:left="0"/>
    </w:pPr>
    <w:rPr>
      <w:rFonts w:asciiTheme="minorHAnsi" w:hAnsiTheme="minorHAnsi"/>
      <w:b w:val="0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C00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0B81"/>
    <w:pPr>
      <w:ind w:left="720"/>
      <w:contextualSpacing/>
    </w:pPr>
  </w:style>
  <w:style w:type="table" w:styleId="Tabela-Siatka">
    <w:name w:val="Table Grid"/>
    <w:basedOn w:val="Standardowy"/>
    <w:uiPriority w:val="39"/>
    <w:rsid w:val="00450B81"/>
    <w:pPr>
      <w:spacing w:line="240" w:lineRule="auto"/>
      <w:ind w:left="0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450B81"/>
    <w:rPr>
      <w:rFonts w:asciiTheme="minorHAnsi" w:hAnsiTheme="minorHAnsi"/>
      <w:b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054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00928"/>
    <w:rPr>
      <w:rFonts w:ascii="Times New Roman" w:eastAsia="Times New Roman" w:hAnsi="Times New Roman" w:cs="Times New Roman"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00928"/>
    <w:rPr>
      <w:b w:val="0"/>
      <w:bCs/>
    </w:rPr>
  </w:style>
  <w:style w:type="paragraph" w:styleId="NormalnyWeb">
    <w:name w:val="Normal (Web)"/>
    <w:basedOn w:val="Normalny"/>
    <w:uiPriority w:val="99"/>
    <w:unhideWhenUsed/>
    <w:rsid w:val="00C0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0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928"/>
    <w:rPr>
      <w:rFonts w:asciiTheme="minorHAnsi" w:hAnsiTheme="minorHAnsi"/>
      <w:b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9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B93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B93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65D"/>
    <w:rPr>
      <w:rFonts w:ascii="Segoe UI" w:hAnsi="Segoe UI" w:cs="Segoe UI"/>
      <w:b w:val="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C54"/>
    <w:rPr>
      <w:rFonts w:asciiTheme="minorHAnsi" w:hAnsiTheme="minorHAnsi"/>
      <w:b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C54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E3DDD-BE3F-4346-9EA5-2120478CA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2775E-7753-40BF-B840-371EA49A2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014C5-4628-418A-A813-29B058E72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Sońta</dc:creator>
  <cp:lastModifiedBy>Sońta Artur</cp:lastModifiedBy>
  <cp:revision>2</cp:revision>
  <cp:lastPrinted>2022-04-11T07:19:00Z</cp:lastPrinted>
  <dcterms:created xsi:type="dcterms:W3CDTF">2022-05-25T09:03:00Z</dcterms:created>
  <dcterms:modified xsi:type="dcterms:W3CDTF">2022-05-25T09:03:00Z</dcterms:modified>
</cp:coreProperties>
</file>